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F318" w14:textId="6931EB80" w:rsidR="00E13CEE" w:rsidRDefault="00E13CEE" w:rsidP="00E13CEE">
      <w:pPr>
        <w:pStyle w:val="Title"/>
        <w:rPr>
          <w:rFonts w:asciiTheme="minorHAnsi" w:hAnsiTheme="minorHAnsi"/>
          <w:noProof/>
          <w:color w:val="C00000"/>
        </w:rPr>
      </w:pPr>
      <w:r>
        <w:rPr>
          <w:noProof/>
        </w:rPr>
        <mc:AlternateContent>
          <mc:Choice Requires="wps">
            <w:drawing>
              <wp:anchor distT="0" distB="0" distL="114300" distR="114300" simplePos="0" relativeHeight="251661312" behindDoc="0" locked="0" layoutInCell="1" allowOverlap="1" wp14:anchorId="3B247EB8" wp14:editId="64FA4281">
                <wp:simplePos x="0" y="0"/>
                <wp:positionH relativeFrom="column">
                  <wp:posOffset>1320800</wp:posOffset>
                </wp:positionH>
                <wp:positionV relativeFrom="paragraph">
                  <wp:posOffset>114300</wp:posOffset>
                </wp:positionV>
                <wp:extent cx="7581900" cy="106045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7581900" cy="1060450"/>
                        </a:xfrm>
                        <a:prstGeom prst="rect">
                          <a:avLst/>
                        </a:prstGeom>
                        <a:solidFill>
                          <a:schemeClr val="lt1"/>
                        </a:solidFill>
                        <a:ln w="6350">
                          <a:solidFill>
                            <a:prstClr val="black"/>
                          </a:solidFill>
                        </a:ln>
                      </wps:spPr>
                      <wps:txbx>
                        <w:txbxContent>
                          <w:p w14:paraId="717A8157" w14:textId="52508C02" w:rsidR="00E13CEE" w:rsidRPr="00E13CEE" w:rsidRDefault="00E13CEE" w:rsidP="00E13CEE">
                            <w:pPr>
                              <w:pStyle w:val="Title"/>
                              <w:jc w:val="center"/>
                              <w:rPr>
                                <w:rFonts w:asciiTheme="minorHAnsi" w:hAnsiTheme="minorHAnsi"/>
                                <w:color w:val="C00000"/>
                                <w:sz w:val="32"/>
                                <w:szCs w:val="32"/>
                              </w:rPr>
                            </w:pPr>
                            <w:r w:rsidRPr="00E13CEE">
                              <w:rPr>
                                <w:rFonts w:asciiTheme="minorHAnsi" w:hAnsiTheme="minorHAnsi"/>
                                <w:color w:val="C00000"/>
                                <w:sz w:val="32"/>
                                <w:szCs w:val="32"/>
                              </w:rPr>
                              <w:t>“MT FLEX20</w:t>
                            </w:r>
                            <w:r w:rsidR="006D79BF">
                              <w:rPr>
                                <w:rFonts w:asciiTheme="minorHAnsi" w:hAnsiTheme="minorHAnsi"/>
                                <w:color w:val="C00000"/>
                                <w:sz w:val="32"/>
                                <w:szCs w:val="32"/>
                              </w:rPr>
                              <w:t>20</w:t>
                            </w:r>
                            <w:r w:rsidRPr="00E13CEE">
                              <w:rPr>
                                <w:rFonts w:asciiTheme="minorHAnsi" w:hAnsiTheme="minorHAnsi"/>
                                <w:color w:val="C00000"/>
                                <w:sz w:val="32"/>
                                <w:szCs w:val="32"/>
                              </w:rPr>
                              <w:t>” Task Force</w:t>
                            </w:r>
                          </w:p>
                          <w:p w14:paraId="03C0E2EA" w14:textId="77777777" w:rsidR="00E13CEE" w:rsidRPr="00E13CEE" w:rsidRDefault="00E13CEE" w:rsidP="00E13CEE">
                            <w:pPr>
                              <w:jc w:val="center"/>
                              <w:rPr>
                                <w:sz w:val="32"/>
                                <w:szCs w:val="32"/>
                              </w:rPr>
                            </w:pPr>
                            <w:r w:rsidRPr="00E13CEE">
                              <w:rPr>
                                <w:sz w:val="32"/>
                                <w:szCs w:val="32"/>
                              </w:rPr>
                              <w:t>Session 2</w:t>
                            </w:r>
                          </w:p>
                          <w:p w14:paraId="19CDEBAC" w14:textId="77777777" w:rsidR="00E13CEE" w:rsidRPr="00E13CEE" w:rsidRDefault="00E13CEE" w:rsidP="00E13CEE">
                            <w:pPr>
                              <w:jc w:val="center"/>
                              <w:rPr>
                                <w:sz w:val="32"/>
                                <w:szCs w:val="32"/>
                              </w:rPr>
                            </w:pPr>
                            <w:r w:rsidRPr="00E13CEE">
                              <w:rPr>
                                <w:sz w:val="32"/>
                                <w:szCs w:val="32"/>
                              </w:rPr>
                              <w:t>June 3</w:t>
                            </w:r>
                            <w:r w:rsidRPr="00E13CEE">
                              <w:rPr>
                                <w:sz w:val="32"/>
                                <w:szCs w:val="32"/>
                                <w:vertAlign w:val="superscript"/>
                              </w:rPr>
                              <w:t>rd</w:t>
                            </w:r>
                            <w:r w:rsidRPr="00E13CEE">
                              <w:rPr>
                                <w:sz w:val="32"/>
                                <w:szCs w:val="32"/>
                              </w:rPr>
                              <w:t>, 2020</w:t>
                            </w:r>
                          </w:p>
                          <w:p w14:paraId="61073FDA" w14:textId="5938D15C" w:rsidR="00E13CEE" w:rsidRDefault="007F6F6C" w:rsidP="007F6F6C">
                            <w:pPr>
                              <w:jc w:val="center"/>
                            </w:pPr>
                            <w:r>
                              <w:rPr>
                                <w:sz w:val="32"/>
                                <w:szCs w:val="32"/>
                              </w:rPr>
                              <w:t>Focus Group Note Catcher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247EB8" id="_x0000_t202" coordsize="21600,21600" o:spt="202" path="m,l,21600r21600,l21600,xe">
                <v:stroke joinstyle="miter"/>
                <v:path gradientshapeok="t" o:connecttype="rect"/>
              </v:shapetype>
              <v:shape id="Text Box 5" o:spid="_x0000_s1026" type="#_x0000_t202" style="position:absolute;margin-left:104pt;margin-top:9pt;width:597pt;height:8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" fillcolor="white [3201]" strokeweight=".5pt">
                <v:textbox>
                  <w:txbxContent>
                    <w:p w14:paraId="717A8157" w14:textId="52508C02" w:rsidR="00E13CEE" w:rsidRPr="00E13CEE" w:rsidRDefault="00E13CEE" w:rsidP="00E13CEE">
                      <w:pPr>
                        <w:pStyle w:val="Title"/>
                        <w:jc w:val="center"/>
                        <w:rPr>
                          <w:rFonts w:asciiTheme="minorHAnsi" w:hAnsiTheme="minorHAnsi"/>
                          <w:color w:val="C00000"/>
                          <w:sz w:val="32"/>
                          <w:szCs w:val="32"/>
                        </w:rPr>
                      </w:pPr>
                      <w:r w:rsidRPr="00E13CEE">
                        <w:rPr>
                          <w:rFonts w:asciiTheme="minorHAnsi" w:hAnsiTheme="minorHAnsi"/>
                          <w:color w:val="C00000"/>
                          <w:sz w:val="32"/>
                          <w:szCs w:val="32"/>
                        </w:rPr>
                        <w:t>“MT FLEX20</w:t>
                      </w:r>
                      <w:r w:rsidR="006D79BF">
                        <w:rPr>
                          <w:rFonts w:asciiTheme="minorHAnsi" w:hAnsiTheme="minorHAnsi"/>
                          <w:color w:val="C00000"/>
                          <w:sz w:val="32"/>
                          <w:szCs w:val="32"/>
                        </w:rPr>
                        <w:t>20</w:t>
                      </w:r>
                      <w:r w:rsidRPr="00E13CEE">
                        <w:rPr>
                          <w:rFonts w:asciiTheme="minorHAnsi" w:hAnsiTheme="minorHAnsi"/>
                          <w:color w:val="C00000"/>
                          <w:sz w:val="32"/>
                          <w:szCs w:val="32"/>
                        </w:rPr>
                        <w:t>” Task Force</w:t>
                      </w:r>
                    </w:p>
                    <w:p w14:paraId="03C0E2EA" w14:textId="77777777" w:rsidR="00E13CEE" w:rsidRPr="00E13CEE" w:rsidRDefault="00E13CEE" w:rsidP="00E13CEE">
                      <w:pPr>
                        <w:jc w:val="center"/>
                        <w:rPr>
                          <w:sz w:val="32"/>
                          <w:szCs w:val="32"/>
                        </w:rPr>
                      </w:pPr>
                      <w:r w:rsidRPr="00E13CEE">
                        <w:rPr>
                          <w:sz w:val="32"/>
                          <w:szCs w:val="32"/>
                        </w:rPr>
                        <w:t>Session 2</w:t>
                      </w:r>
                    </w:p>
                    <w:p w14:paraId="19CDEBAC" w14:textId="77777777" w:rsidR="00E13CEE" w:rsidRPr="00E13CEE" w:rsidRDefault="00E13CEE" w:rsidP="00E13CEE">
                      <w:pPr>
                        <w:jc w:val="center"/>
                        <w:rPr>
                          <w:sz w:val="32"/>
                          <w:szCs w:val="32"/>
                        </w:rPr>
                      </w:pPr>
                      <w:r w:rsidRPr="00E13CEE">
                        <w:rPr>
                          <w:sz w:val="32"/>
                          <w:szCs w:val="32"/>
                        </w:rPr>
                        <w:t>June 3</w:t>
                      </w:r>
                      <w:r w:rsidRPr="00E13CEE">
                        <w:rPr>
                          <w:sz w:val="32"/>
                          <w:szCs w:val="32"/>
                          <w:vertAlign w:val="superscript"/>
                        </w:rPr>
                        <w:t>rd</w:t>
                      </w:r>
                      <w:r w:rsidRPr="00E13CEE">
                        <w:rPr>
                          <w:sz w:val="32"/>
                          <w:szCs w:val="32"/>
                        </w:rPr>
                        <w:t>, 2020</w:t>
                      </w:r>
                    </w:p>
                    <w:p w14:paraId="61073FDA" w14:textId="5938D15C" w:rsidR="00E13CEE" w:rsidRDefault="007F6F6C" w:rsidP="007F6F6C">
                      <w:pPr>
                        <w:jc w:val="center"/>
                      </w:pPr>
                      <w:r>
                        <w:rPr>
                          <w:sz w:val="32"/>
                          <w:szCs w:val="32"/>
                        </w:rPr>
                        <w:t>Focus Group Note Catcher</w:t>
                      </w:r>
                    </w:p>
                  </w:txbxContent>
                </v:textbox>
              </v:shape>
            </w:pict>
          </mc:Fallback>
        </mc:AlternateContent>
      </w:r>
      <w:r>
        <w:rPr>
          <w:noProof/>
        </w:rPr>
        <w:drawing>
          <wp:inline distT="0" distB="0" distL="0" distR="0" wp14:anchorId="368CCD1B" wp14:editId="732A7042">
            <wp:extent cx="1133720" cy="1155700"/>
            <wp:effectExtent l="0" t="0" r="0" b="0"/>
            <wp:docPr id="3" name="Picture 3" descr="MT Flex Task Fo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 Flex Task Forc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5641" cy="1167852"/>
                    </a:xfrm>
                    <a:prstGeom prst="rect">
                      <a:avLst/>
                    </a:prstGeom>
                    <a:noFill/>
                    <a:ln>
                      <a:noFill/>
                    </a:ln>
                  </pic:spPr>
                </pic:pic>
              </a:graphicData>
            </a:graphic>
          </wp:inline>
        </w:drawing>
      </w:r>
      <w:r>
        <w:rPr>
          <w:rFonts w:asciiTheme="minorHAnsi" w:hAnsiTheme="minorHAnsi"/>
          <w:noProof/>
          <w:color w:val="C00000"/>
        </w:rPr>
        <w:t xml:space="preserve"> </w:t>
      </w:r>
    </w:p>
    <w:p w14:paraId="74447CF6" w14:textId="027AE348" w:rsidR="00E01162" w:rsidRDefault="00E01162" w:rsidP="00E01162"/>
    <w:p w14:paraId="5130DE22" w14:textId="02476730" w:rsidR="00977443" w:rsidRPr="000A72CA" w:rsidRDefault="007F6F6C" w:rsidP="00E13CEE">
      <w:pPr>
        <w:rPr>
          <w:b/>
          <w:bCs/>
          <w:color w:val="C00000"/>
        </w:rPr>
      </w:pPr>
      <w:r w:rsidRPr="007F6F6C">
        <w:rPr>
          <w:b/>
          <w:bCs/>
        </w:rPr>
        <w:t xml:space="preserve">Focus Group:  </w:t>
      </w:r>
      <w:r w:rsidR="000A72CA" w:rsidRPr="000A72CA">
        <w:rPr>
          <w:b/>
          <w:bCs/>
          <w:color w:val="C00000"/>
        </w:rPr>
        <w:t>B-Progress and impact of state graduation, credit, funding, licensure, and accreditation policies</w:t>
      </w:r>
    </w:p>
    <w:p w14:paraId="7F144590" w14:textId="1DB6A54B" w:rsidR="007F6F6C" w:rsidRDefault="007F6F6C" w:rsidP="00E13CEE">
      <w:pPr>
        <w:rPr>
          <w:b/>
          <w:bCs/>
        </w:rPr>
      </w:pPr>
      <w:r>
        <w:rPr>
          <w:b/>
          <w:bCs/>
        </w:rPr>
        <w:t xml:space="preserve">Note Taker:  </w:t>
      </w:r>
      <w:r w:rsidR="000A72CA" w:rsidRPr="00196D25">
        <w:rPr>
          <w:highlight w:val="yellow"/>
        </w:rPr>
        <w:t>Anne Bauer</w:t>
      </w:r>
    </w:p>
    <w:p w14:paraId="13C366A9" w14:textId="77777777" w:rsidR="000A72CA" w:rsidRPr="000A72CA" w:rsidRDefault="007F6F6C" w:rsidP="000A72CA">
      <w:r>
        <w:rPr>
          <w:b/>
          <w:bCs/>
        </w:rPr>
        <w:t xml:space="preserve">Group Members: </w:t>
      </w:r>
      <w:r w:rsidR="000A72CA" w:rsidRPr="00196D25">
        <w:rPr>
          <w:highlight w:val="yellow"/>
        </w:rPr>
        <w:t>Les Meyer</w:t>
      </w:r>
      <w:r w:rsidR="000A72CA" w:rsidRPr="000A72CA">
        <w:t>, Fairfield Public Schools Superintendent</w:t>
      </w:r>
    </w:p>
    <w:p w14:paraId="4A461638" w14:textId="77777777" w:rsidR="000A72CA" w:rsidRPr="000A72CA" w:rsidRDefault="000A72CA" w:rsidP="000A72CA">
      <w:r w:rsidRPr="00196D25">
        <w:rPr>
          <w:highlight w:val="yellow"/>
        </w:rPr>
        <w:t>Pete Donovan</w:t>
      </w:r>
      <w:r w:rsidRPr="000A72CA">
        <w:t>, BOPE Executive Director</w:t>
      </w:r>
    </w:p>
    <w:p w14:paraId="7DCF3E5A" w14:textId="77777777" w:rsidR="000A72CA" w:rsidRPr="000A72CA" w:rsidRDefault="000A72CA" w:rsidP="000A72CA">
      <w:r w:rsidRPr="00196D25">
        <w:rPr>
          <w:highlight w:val="yellow"/>
        </w:rPr>
        <w:t>Kirk Miller</w:t>
      </w:r>
      <w:r w:rsidRPr="000A72CA">
        <w:t>, SAM Executive Director</w:t>
      </w:r>
    </w:p>
    <w:p w14:paraId="12980500" w14:textId="77777777" w:rsidR="000A72CA" w:rsidRPr="000A72CA" w:rsidRDefault="000A72CA" w:rsidP="000A72CA">
      <w:r w:rsidRPr="00196D25">
        <w:rPr>
          <w:highlight w:val="yellow"/>
        </w:rPr>
        <w:t>Kristine Thatcher,</w:t>
      </w:r>
      <w:r w:rsidRPr="000A72CA">
        <w:t xml:space="preserve"> Director of Licensure-OPI</w:t>
      </w:r>
    </w:p>
    <w:p w14:paraId="6D047FAE" w14:textId="77777777" w:rsidR="000A72CA" w:rsidRPr="000A72CA" w:rsidRDefault="000A72CA" w:rsidP="000A72CA">
      <w:r w:rsidRPr="00196D25">
        <w:rPr>
          <w:highlight w:val="yellow"/>
        </w:rPr>
        <w:t>Tammy Lacey</w:t>
      </w:r>
      <w:r w:rsidRPr="000A72CA">
        <w:t>, BOPE Vice-Chair</w:t>
      </w:r>
      <w:bookmarkStart w:id="0" w:name="_GoBack"/>
      <w:bookmarkEnd w:id="0"/>
    </w:p>
    <w:p w14:paraId="60A31644" w14:textId="77777777" w:rsidR="000A72CA" w:rsidRPr="000A72CA" w:rsidRDefault="000A72CA" w:rsidP="000A72CA">
      <w:r w:rsidRPr="000A72CA">
        <w:t>Corinna Guardipee-Hall, Browning Schools Superintendent</w:t>
      </w:r>
    </w:p>
    <w:p w14:paraId="12204D5D" w14:textId="6B9A29CF" w:rsidR="003A09CD" w:rsidRPr="000A72CA" w:rsidRDefault="000A72CA" w:rsidP="000A72CA">
      <w:r w:rsidRPr="00196D25">
        <w:rPr>
          <w:highlight w:val="yellow"/>
        </w:rPr>
        <w:t>Representative Bruce Grubbs</w:t>
      </w:r>
      <w:r w:rsidRPr="000A72CA">
        <w:t>, Education Interim Committee</w:t>
      </w:r>
    </w:p>
    <w:p w14:paraId="1F575E49" w14:textId="77777777" w:rsidR="007F6F6C" w:rsidRDefault="007F6F6C" w:rsidP="00E13CEE"/>
    <w:tbl>
      <w:tblPr>
        <w:tblStyle w:val="TableGrid"/>
        <w:tblW w:w="0" w:type="auto"/>
        <w:tblLook w:val="04A0" w:firstRow="1" w:lastRow="0" w:firstColumn="1" w:lastColumn="0" w:noHBand="0" w:noVBand="1"/>
      </w:tblPr>
      <w:tblGrid>
        <w:gridCol w:w="3905"/>
        <w:gridCol w:w="1580"/>
        <w:gridCol w:w="8640"/>
      </w:tblGrid>
      <w:tr w:rsidR="007F6F6C" w14:paraId="6A254B23" w14:textId="3CEFF728" w:rsidTr="00B32E3F">
        <w:tc>
          <w:tcPr>
            <w:tcW w:w="3905" w:type="dxa"/>
            <w:shd w:val="clear" w:color="auto" w:fill="BFBFBF" w:themeFill="background1" w:themeFillShade="BF"/>
          </w:tcPr>
          <w:p w14:paraId="1B5BA995" w14:textId="1587873A" w:rsidR="007F6F6C" w:rsidRPr="007F6F6C" w:rsidRDefault="007F6F6C" w:rsidP="00E13CEE">
            <w:pPr>
              <w:rPr>
                <w:b/>
                <w:bCs/>
              </w:rPr>
            </w:pPr>
            <w:r w:rsidRPr="007F6F6C">
              <w:rPr>
                <w:b/>
                <w:bCs/>
              </w:rPr>
              <w:t>Questions</w:t>
            </w:r>
          </w:p>
        </w:tc>
        <w:tc>
          <w:tcPr>
            <w:tcW w:w="1580" w:type="dxa"/>
            <w:shd w:val="clear" w:color="auto" w:fill="BFBFBF" w:themeFill="background1" w:themeFillShade="BF"/>
          </w:tcPr>
          <w:p w14:paraId="26857D51" w14:textId="47A61861" w:rsidR="007F6F6C" w:rsidRPr="007F6F6C" w:rsidRDefault="007F6F6C" w:rsidP="00E13CEE">
            <w:pPr>
              <w:rPr>
                <w:b/>
                <w:bCs/>
              </w:rPr>
            </w:pPr>
            <w:r w:rsidRPr="007F6F6C">
              <w:rPr>
                <w:b/>
                <w:bCs/>
              </w:rPr>
              <w:t>Time Allotment</w:t>
            </w:r>
          </w:p>
        </w:tc>
        <w:tc>
          <w:tcPr>
            <w:tcW w:w="8640" w:type="dxa"/>
            <w:shd w:val="clear" w:color="auto" w:fill="BFBFBF" w:themeFill="background1" w:themeFillShade="BF"/>
          </w:tcPr>
          <w:p w14:paraId="5CE99A0A" w14:textId="10F18F73" w:rsidR="007F6F6C" w:rsidRPr="007F6F6C" w:rsidRDefault="007F6F6C" w:rsidP="00E13CEE">
            <w:pPr>
              <w:rPr>
                <w:b/>
                <w:bCs/>
              </w:rPr>
            </w:pPr>
            <w:r w:rsidRPr="007F6F6C">
              <w:rPr>
                <w:b/>
                <w:bCs/>
              </w:rPr>
              <w:t>Notes</w:t>
            </w:r>
          </w:p>
        </w:tc>
      </w:tr>
      <w:tr w:rsidR="007F6F6C" w14:paraId="70EFF186" w14:textId="08C749AD" w:rsidTr="00B32E3F">
        <w:tc>
          <w:tcPr>
            <w:tcW w:w="3905" w:type="dxa"/>
          </w:tcPr>
          <w:p w14:paraId="6E1197D6" w14:textId="47BAC1E2" w:rsidR="007F6F6C" w:rsidRPr="007F6F6C" w:rsidRDefault="007F6F6C" w:rsidP="007F6F6C">
            <w:pPr>
              <w:numPr>
                <w:ilvl w:val="0"/>
                <w:numId w:val="9"/>
              </w:numPr>
              <w:tabs>
                <w:tab w:val="left" w:pos="360"/>
              </w:tabs>
              <w:spacing w:line="0" w:lineRule="atLeast"/>
              <w:ind w:left="357" w:hanging="357"/>
              <w:rPr>
                <w:rFonts w:eastAsia="Arial" w:cstheme="minorHAnsi"/>
                <w:b/>
                <w:sz w:val="22"/>
                <w:szCs w:val="22"/>
              </w:rPr>
            </w:pPr>
            <w:bookmarkStart w:id="1" w:name="_Hlk42090137"/>
            <w:r w:rsidRPr="007F6F6C">
              <w:rPr>
                <w:rFonts w:eastAsia="Arial" w:cstheme="minorHAnsi"/>
                <w:b/>
              </w:rPr>
              <w:t xml:space="preserve">After pondering the Essential Questions, what key ideas come to mind?  </w:t>
            </w:r>
          </w:p>
          <w:bookmarkEnd w:id="1"/>
          <w:p w14:paraId="33FADA10" w14:textId="77777777" w:rsidR="007F6F6C" w:rsidRPr="007F6F6C" w:rsidRDefault="007F6F6C" w:rsidP="007F6F6C">
            <w:pPr>
              <w:numPr>
                <w:ilvl w:val="1"/>
                <w:numId w:val="9"/>
              </w:numPr>
              <w:tabs>
                <w:tab w:val="left" w:pos="720"/>
              </w:tabs>
              <w:spacing w:before="120" w:line="0" w:lineRule="atLeast"/>
              <w:ind w:left="720" w:hanging="360"/>
              <w:rPr>
                <w:rFonts w:eastAsia="Symbol" w:cstheme="minorHAnsi"/>
              </w:rPr>
            </w:pPr>
            <w:r w:rsidRPr="007F6F6C">
              <w:rPr>
                <w:rFonts w:eastAsia="Arial" w:cstheme="minorHAnsi"/>
              </w:rPr>
              <w:t>Write key ideas that come to mind</w:t>
            </w:r>
          </w:p>
          <w:p w14:paraId="398C7240" w14:textId="77777777" w:rsidR="007F6F6C" w:rsidRPr="007F6F6C" w:rsidRDefault="007F6F6C" w:rsidP="007F6F6C">
            <w:pPr>
              <w:numPr>
                <w:ilvl w:val="1"/>
                <w:numId w:val="9"/>
              </w:numPr>
              <w:tabs>
                <w:tab w:val="left" w:pos="720"/>
              </w:tabs>
              <w:spacing w:before="120" w:line="0" w:lineRule="atLeast"/>
              <w:ind w:left="720" w:hanging="360"/>
              <w:rPr>
                <w:rFonts w:eastAsia="Symbol" w:cstheme="minorHAnsi"/>
              </w:rPr>
            </w:pPr>
            <w:r w:rsidRPr="007F6F6C">
              <w:rPr>
                <w:rFonts w:eastAsia="Arial" w:cstheme="minorHAnsi"/>
              </w:rPr>
              <w:t>Do not judge or discuss the ideas</w:t>
            </w:r>
          </w:p>
          <w:p w14:paraId="35CE631F" w14:textId="5962A4A2" w:rsidR="007F6F6C" w:rsidRPr="007F6F6C" w:rsidRDefault="007F6F6C" w:rsidP="007F6F6C">
            <w:pPr>
              <w:numPr>
                <w:ilvl w:val="1"/>
                <w:numId w:val="9"/>
              </w:numPr>
              <w:tabs>
                <w:tab w:val="left" w:pos="720"/>
              </w:tabs>
              <w:spacing w:before="120" w:line="0" w:lineRule="atLeast"/>
              <w:ind w:left="720" w:hanging="360"/>
              <w:rPr>
                <w:rFonts w:eastAsia="Symbol" w:cstheme="minorHAnsi"/>
              </w:rPr>
            </w:pPr>
            <w:r w:rsidRPr="007F6F6C">
              <w:rPr>
                <w:rFonts w:eastAsia="Arial" w:cstheme="minorHAnsi"/>
              </w:rPr>
              <w:t>Come up with as many ideas as possible</w:t>
            </w:r>
          </w:p>
          <w:p w14:paraId="33C07F31" w14:textId="77777777" w:rsidR="007F6F6C" w:rsidRPr="007F6F6C" w:rsidRDefault="007F6F6C" w:rsidP="00E13CEE">
            <w:pPr>
              <w:rPr>
                <w:rFonts w:cstheme="minorHAnsi"/>
              </w:rPr>
            </w:pPr>
          </w:p>
        </w:tc>
        <w:tc>
          <w:tcPr>
            <w:tcW w:w="1580" w:type="dxa"/>
          </w:tcPr>
          <w:p w14:paraId="3B54B17F" w14:textId="77777777" w:rsidR="007F6F6C" w:rsidRPr="007F6F6C" w:rsidRDefault="007F6F6C" w:rsidP="00E13CEE">
            <w:pPr>
              <w:rPr>
                <w:rFonts w:eastAsia="Symbol" w:cstheme="minorHAnsi"/>
              </w:rPr>
            </w:pPr>
            <w:r w:rsidRPr="007F6F6C">
              <w:rPr>
                <w:rFonts w:eastAsia="Symbol" w:cstheme="minorHAnsi"/>
              </w:rPr>
              <w:t>5 minutes</w:t>
            </w:r>
          </w:p>
          <w:p w14:paraId="5A5F1541" w14:textId="77777777" w:rsidR="007F6F6C" w:rsidRPr="007F6F6C" w:rsidRDefault="007F6F6C" w:rsidP="00E13CEE">
            <w:pPr>
              <w:rPr>
                <w:rFonts w:eastAsia="Symbol" w:cstheme="minorHAnsi"/>
              </w:rPr>
            </w:pPr>
          </w:p>
          <w:p w14:paraId="7ADC4FD7" w14:textId="78C616C2" w:rsidR="007F6F6C" w:rsidRPr="007F6F6C" w:rsidRDefault="007F6F6C" w:rsidP="00E13CEE">
            <w:pPr>
              <w:rPr>
                <w:rFonts w:cstheme="minorHAnsi"/>
              </w:rPr>
            </w:pPr>
            <w:r w:rsidRPr="007F6F6C">
              <w:rPr>
                <w:rFonts w:eastAsia="Symbol" w:cstheme="minorHAnsi"/>
              </w:rPr>
              <w:t>30 second rounds/task force member</w:t>
            </w:r>
          </w:p>
        </w:tc>
        <w:tc>
          <w:tcPr>
            <w:tcW w:w="8640" w:type="dxa"/>
          </w:tcPr>
          <w:p w14:paraId="6169D2A4" w14:textId="1C95086E" w:rsidR="003A09CD" w:rsidRPr="00836626" w:rsidRDefault="00836626" w:rsidP="00836626">
            <w:pPr>
              <w:pStyle w:val="ListParagraph"/>
              <w:numPr>
                <w:ilvl w:val="0"/>
                <w:numId w:val="13"/>
              </w:numPr>
              <w:rPr>
                <w:rFonts w:cstheme="minorHAnsi"/>
              </w:rPr>
            </w:pPr>
            <w:r w:rsidRPr="00836626">
              <w:rPr>
                <w:rFonts w:cstheme="minorHAnsi"/>
              </w:rPr>
              <w:t>A</w:t>
            </w:r>
            <w:r w:rsidR="0021233D" w:rsidRPr="00836626">
              <w:rPr>
                <w:rFonts w:cstheme="minorHAnsi"/>
              </w:rPr>
              <w:t>fter studying the rules and policies we provide some sim</w:t>
            </w:r>
            <w:r w:rsidR="009D5677" w:rsidRPr="00836626">
              <w:rPr>
                <w:rFonts w:cstheme="minorHAnsi"/>
              </w:rPr>
              <w:t>ilar</w:t>
            </w:r>
            <w:r w:rsidR="0021233D" w:rsidRPr="00836626">
              <w:rPr>
                <w:rFonts w:cstheme="minorHAnsi"/>
              </w:rPr>
              <w:t xml:space="preserve"> </w:t>
            </w:r>
            <w:r w:rsidR="009D54DC" w:rsidRPr="00836626">
              <w:rPr>
                <w:rFonts w:cstheme="minorHAnsi"/>
              </w:rPr>
              <w:t>flexibilities</w:t>
            </w:r>
            <w:r w:rsidR="0021233D" w:rsidRPr="00836626">
              <w:rPr>
                <w:rFonts w:cstheme="minorHAnsi"/>
              </w:rPr>
              <w:t xml:space="preserve"> as other states; and we </w:t>
            </w:r>
            <w:r w:rsidR="009D5677" w:rsidRPr="00836626">
              <w:rPr>
                <w:rFonts w:cstheme="minorHAnsi"/>
              </w:rPr>
              <w:t>already</w:t>
            </w:r>
            <w:r w:rsidR="0021233D" w:rsidRPr="00836626">
              <w:rPr>
                <w:rFonts w:cstheme="minorHAnsi"/>
              </w:rPr>
              <w:t xml:space="preserve"> have a lot of flex</w:t>
            </w:r>
            <w:r w:rsidRPr="00836626">
              <w:rPr>
                <w:rFonts w:cstheme="minorHAnsi"/>
              </w:rPr>
              <w:t>.</w:t>
            </w:r>
          </w:p>
          <w:p w14:paraId="52399C11" w14:textId="77777777" w:rsidR="003A09CD" w:rsidRPr="002045E6" w:rsidRDefault="003A09CD" w:rsidP="00E13CEE">
            <w:pPr>
              <w:rPr>
                <w:rFonts w:cstheme="minorHAnsi"/>
              </w:rPr>
            </w:pPr>
          </w:p>
          <w:p w14:paraId="333120A3" w14:textId="119B81E5" w:rsidR="003A09CD" w:rsidRPr="00836626" w:rsidRDefault="00836626" w:rsidP="00836626">
            <w:pPr>
              <w:pStyle w:val="ListParagraph"/>
              <w:numPr>
                <w:ilvl w:val="0"/>
                <w:numId w:val="13"/>
              </w:numPr>
              <w:rPr>
                <w:rFonts w:cstheme="minorHAnsi"/>
              </w:rPr>
            </w:pPr>
            <w:r w:rsidRPr="00836626">
              <w:rPr>
                <w:rFonts w:cstheme="minorHAnsi"/>
              </w:rPr>
              <w:t>W</w:t>
            </w:r>
            <w:r w:rsidR="0021233D" w:rsidRPr="00836626">
              <w:rPr>
                <w:rFonts w:cstheme="minorHAnsi"/>
              </w:rPr>
              <w:t>hen I looked at other states</w:t>
            </w:r>
            <w:r w:rsidR="009D5677" w:rsidRPr="00836626">
              <w:rPr>
                <w:rFonts w:cstheme="minorHAnsi"/>
              </w:rPr>
              <w:t>,</w:t>
            </w:r>
            <w:r w:rsidR="0021233D" w:rsidRPr="00836626">
              <w:rPr>
                <w:rFonts w:cstheme="minorHAnsi"/>
              </w:rPr>
              <w:t xml:space="preserve"> I found the same thing. </w:t>
            </w:r>
          </w:p>
          <w:p w14:paraId="4B162FE8" w14:textId="77777777" w:rsidR="003A09CD" w:rsidRPr="002045E6" w:rsidRDefault="003A09CD" w:rsidP="00E13CEE">
            <w:pPr>
              <w:rPr>
                <w:rFonts w:cstheme="minorHAnsi"/>
              </w:rPr>
            </w:pPr>
          </w:p>
          <w:p w14:paraId="716315C7" w14:textId="16447023" w:rsidR="003A09CD" w:rsidRPr="00836626" w:rsidRDefault="00836626" w:rsidP="00836626">
            <w:pPr>
              <w:pStyle w:val="ListParagraph"/>
              <w:numPr>
                <w:ilvl w:val="0"/>
                <w:numId w:val="13"/>
              </w:numPr>
              <w:rPr>
                <w:rFonts w:cstheme="minorHAnsi"/>
              </w:rPr>
            </w:pPr>
            <w:r w:rsidRPr="00836626">
              <w:rPr>
                <w:rFonts w:cstheme="minorHAnsi"/>
              </w:rPr>
              <w:t>H</w:t>
            </w:r>
            <w:r w:rsidR="0021233D" w:rsidRPr="00836626">
              <w:rPr>
                <w:rFonts w:cstheme="minorHAnsi"/>
              </w:rPr>
              <w:t>aving been at this for 28 years and having the historical background and looking at other states</w:t>
            </w:r>
            <w:r w:rsidR="009D5677" w:rsidRPr="00836626">
              <w:rPr>
                <w:rFonts w:cstheme="minorHAnsi"/>
              </w:rPr>
              <w:t>,</w:t>
            </w:r>
            <w:r w:rsidR="0021233D" w:rsidRPr="00836626">
              <w:rPr>
                <w:rFonts w:cstheme="minorHAnsi"/>
              </w:rPr>
              <w:t xml:space="preserve"> I do feel pretty goo</w:t>
            </w:r>
            <w:r w:rsidR="009D5677" w:rsidRPr="00836626">
              <w:rPr>
                <w:rFonts w:cstheme="minorHAnsi"/>
              </w:rPr>
              <w:t>d</w:t>
            </w:r>
            <w:r w:rsidR="0021233D" w:rsidRPr="00836626">
              <w:rPr>
                <w:rFonts w:cstheme="minorHAnsi"/>
              </w:rPr>
              <w:t xml:space="preserve">; when the </w:t>
            </w:r>
            <w:r w:rsidR="009D5677" w:rsidRPr="00836626">
              <w:rPr>
                <w:rFonts w:cstheme="minorHAnsi"/>
              </w:rPr>
              <w:t>Board of Public Education</w:t>
            </w:r>
            <w:r w:rsidR="0021233D" w:rsidRPr="00836626">
              <w:rPr>
                <w:rFonts w:cstheme="minorHAnsi"/>
              </w:rPr>
              <w:t xml:space="preserve"> has been approached about other ideas</w:t>
            </w:r>
            <w:r w:rsidR="009D5677" w:rsidRPr="00836626">
              <w:rPr>
                <w:rFonts w:cstheme="minorHAnsi"/>
              </w:rPr>
              <w:t>,</w:t>
            </w:r>
            <w:r w:rsidR="0021233D" w:rsidRPr="00836626">
              <w:rPr>
                <w:rFonts w:cstheme="minorHAnsi"/>
              </w:rPr>
              <w:t xml:space="preserve"> we have been considerate of those </w:t>
            </w:r>
            <w:r w:rsidR="009D5677" w:rsidRPr="00836626">
              <w:rPr>
                <w:rFonts w:cstheme="minorHAnsi"/>
              </w:rPr>
              <w:t>without</w:t>
            </w:r>
            <w:r w:rsidR="0021233D" w:rsidRPr="00836626">
              <w:rPr>
                <w:rFonts w:cstheme="minorHAnsi"/>
              </w:rPr>
              <w:t xml:space="preserve"> watering down the system.</w:t>
            </w:r>
          </w:p>
          <w:p w14:paraId="34E1C3C9" w14:textId="5420D63A" w:rsidR="0021233D" w:rsidRPr="002045E6" w:rsidRDefault="0021233D" w:rsidP="00E13CEE">
            <w:pPr>
              <w:rPr>
                <w:rFonts w:cstheme="minorHAnsi"/>
              </w:rPr>
            </w:pPr>
          </w:p>
          <w:p w14:paraId="0AC7519B" w14:textId="00F47257" w:rsidR="0021233D" w:rsidRPr="00836626" w:rsidRDefault="0021233D" w:rsidP="00836626">
            <w:pPr>
              <w:pStyle w:val="ListParagraph"/>
              <w:numPr>
                <w:ilvl w:val="0"/>
                <w:numId w:val="13"/>
              </w:numPr>
              <w:rPr>
                <w:rFonts w:cstheme="minorHAnsi"/>
              </w:rPr>
            </w:pPr>
            <w:r w:rsidRPr="00836626">
              <w:rPr>
                <w:rFonts w:cstheme="minorHAnsi"/>
              </w:rPr>
              <w:t xml:space="preserve">I wasn’t in last week had a </w:t>
            </w:r>
            <w:r w:rsidR="009D5677" w:rsidRPr="00836626">
              <w:rPr>
                <w:rFonts w:cstheme="minorHAnsi"/>
              </w:rPr>
              <w:t>conflict</w:t>
            </w:r>
            <w:r w:rsidR="00836626" w:rsidRPr="00836626">
              <w:rPr>
                <w:rFonts w:cstheme="minorHAnsi"/>
              </w:rPr>
              <w:t xml:space="preserve"> </w:t>
            </w:r>
            <w:r w:rsidRPr="00836626">
              <w:rPr>
                <w:rFonts w:cstheme="minorHAnsi"/>
              </w:rPr>
              <w:t>but was thinking about flex</w:t>
            </w:r>
            <w:r w:rsidR="009D5677" w:rsidRPr="00836626">
              <w:rPr>
                <w:rFonts w:cstheme="minorHAnsi"/>
              </w:rPr>
              <w:t>ibility</w:t>
            </w:r>
            <w:r w:rsidRPr="00836626">
              <w:rPr>
                <w:rFonts w:cstheme="minorHAnsi"/>
              </w:rPr>
              <w:t xml:space="preserve"> and some</w:t>
            </w:r>
            <w:r w:rsidR="009D5677" w:rsidRPr="00836626">
              <w:rPr>
                <w:rFonts w:cstheme="minorHAnsi"/>
              </w:rPr>
              <w:t xml:space="preserve"> of </w:t>
            </w:r>
            <w:r w:rsidRPr="00836626">
              <w:rPr>
                <w:rFonts w:cstheme="minorHAnsi"/>
              </w:rPr>
              <w:t>the things we’ve done in my terms in the leg</w:t>
            </w:r>
            <w:r w:rsidR="009D5677" w:rsidRPr="00836626">
              <w:rPr>
                <w:rFonts w:cstheme="minorHAnsi"/>
              </w:rPr>
              <w:t>islature</w:t>
            </w:r>
            <w:r w:rsidRPr="00836626">
              <w:rPr>
                <w:rFonts w:cstheme="minorHAnsi"/>
              </w:rPr>
              <w:t>, esp</w:t>
            </w:r>
            <w:r w:rsidR="009D5677" w:rsidRPr="00836626">
              <w:rPr>
                <w:rFonts w:cstheme="minorHAnsi"/>
              </w:rPr>
              <w:t>ecially</w:t>
            </w:r>
            <w:r w:rsidRPr="00836626">
              <w:rPr>
                <w:rFonts w:cstheme="minorHAnsi"/>
              </w:rPr>
              <w:t xml:space="preserve"> about des</w:t>
            </w:r>
            <w:r w:rsidR="009D5677" w:rsidRPr="00836626">
              <w:rPr>
                <w:rFonts w:cstheme="minorHAnsi"/>
              </w:rPr>
              <w:t>k</w:t>
            </w:r>
            <w:r w:rsidRPr="00836626">
              <w:rPr>
                <w:rFonts w:cstheme="minorHAnsi"/>
              </w:rPr>
              <w:t xml:space="preserve"> time and recruitment and other flex</w:t>
            </w:r>
            <w:r w:rsidR="009D5677" w:rsidRPr="00836626">
              <w:rPr>
                <w:rFonts w:cstheme="minorHAnsi"/>
              </w:rPr>
              <w:t>ibility,</w:t>
            </w:r>
            <w:r w:rsidRPr="00836626">
              <w:rPr>
                <w:rFonts w:cstheme="minorHAnsi"/>
              </w:rPr>
              <w:t xml:space="preserve"> and I </w:t>
            </w:r>
            <w:r w:rsidR="009D5677" w:rsidRPr="00836626">
              <w:rPr>
                <w:rFonts w:cstheme="minorHAnsi"/>
              </w:rPr>
              <w:t>think</w:t>
            </w:r>
            <w:r w:rsidRPr="00836626">
              <w:rPr>
                <w:rFonts w:cstheme="minorHAnsi"/>
              </w:rPr>
              <w:t xml:space="preserve"> we’ve come a long way</w:t>
            </w:r>
            <w:r w:rsidR="00836626" w:rsidRPr="00836626">
              <w:rPr>
                <w:rFonts w:cstheme="minorHAnsi"/>
              </w:rPr>
              <w:t xml:space="preserve">. </w:t>
            </w:r>
            <w:r w:rsidR="009D5677" w:rsidRPr="00836626">
              <w:rPr>
                <w:rFonts w:cstheme="minorHAnsi"/>
              </w:rPr>
              <w:t>T</w:t>
            </w:r>
            <w:r w:rsidRPr="00836626">
              <w:rPr>
                <w:rFonts w:cstheme="minorHAnsi"/>
              </w:rPr>
              <w:t>here are a lot of tools</w:t>
            </w:r>
            <w:r w:rsidR="009D5677" w:rsidRPr="00836626">
              <w:rPr>
                <w:rFonts w:cstheme="minorHAnsi"/>
              </w:rPr>
              <w:t>.</w:t>
            </w:r>
          </w:p>
          <w:p w14:paraId="1A24AF63" w14:textId="0C692729" w:rsidR="0021233D" w:rsidRPr="002045E6" w:rsidRDefault="0021233D" w:rsidP="00E13CEE">
            <w:pPr>
              <w:rPr>
                <w:rFonts w:cstheme="minorHAnsi"/>
              </w:rPr>
            </w:pPr>
          </w:p>
          <w:p w14:paraId="390FFA3B" w14:textId="7883CE57" w:rsidR="0021233D" w:rsidRPr="00836626" w:rsidRDefault="00836626" w:rsidP="00836626">
            <w:pPr>
              <w:pStyle w:val="ListParagraph"/>
              <w:numPr>
                <w:ilvl w:val="0"/>
                <w:numId w:val="13"/>
              </w:numPr>
              <w:rPr>
                <w:rFonts w:cstheme="minorHAnsi"/>
              </w:rPr>
            </w:pPr>
            <w:r w:rsidRPr="00836626">
              <w:rPr>
                <w:rFonts w:cstheme="minorHAnsi"/>
              </w:rPr>
              <w:t>A</w:t>
            </w:r>
            <w:r w:rsidR="0021233D" w:rsidRPr="00836626">
              <w:rPr>
                <w:rFonts w:cstheme="minorHAnsi"/>
              </w:rPr>
              <w:t xml:space="preserve">lso feel we have a lot of flex in licensure it’s exciting to say that we are every bit as much and more on top of things. We have good things in place. It’s </w:t>
            </w:r>
            <w:r w:rsidR="0021233D" w:rsidRPr="00836626">
              <w:rPr>
                <w:rFonts w:cstheme="minorHAnsi"/>
              </w:rPr>
              <w:lastRenderedPageBreak/>
              <w:t xml:space="preserve">always great to </w:t>
            </w:r>
            <w:r w:rsidR="00873E70" w:rsidRPr="00836626">
              <w:rPr>
                <w:rFonts w:cstheme="minorHAnsi"/>
              </w:rPr>
              <w:t>look</w:t>
            </w:r>
            <w:r w:rsidR="0021233D" w:rsidRPr="00836626">
              <w:rPr>
                <w:rFonts w:cstheme="minorHAnsi"/>
              </w:rPr>
              <w:t xml:space="preserve"> </w:t>
            </w:r>
            <w:r w:rsidR="00873E70">
              <w:rPr>
                <w:rFonts w:cstheme="minorHAnsi"/>
              </w:rPr>
              <w:t xml:space="preserve">at </w:t>
            </w:r>
            <w:r w:rsidR="0021233D" w:rsidRPr="00836626">
              <w:rPr>
                <w:rFonts w:cstheme="minorHAnsi"/>
              </w:rPr>
              <w:t xml:space="preserve">and make some </w:t>
            </w:r>
            <w:r w:rsidR="009D5677" w:rsidRPr="00836626">
              <w:rPr>
                <w:rFonts w:cstheme="minorHAnsi"/>
              </w:rPr>
              <w:t>tweaks</w:t>
            </w:r>
            <w:r w:rsidR="0021233D" w:rsidRPr="00836626">
              <w:rPr>
                <w:rFonts w:cstheme="minorHAnsi"/>
              </w:rPr>
              <w:t xml:space="preserve"> in light of </w:t>
            </w:r>
            <w:r w:rsidRPr="00836626">
              <w:rPr>
                <w:rFonts w:cstheme="minorHAnsi"/>
              </w:rPr>
              <w:t>COVID</w:t>
            </w:r>
            <w:r w:rsidR="009D5677" w:rsidRPr="00836626">
              <w:rPr>
                <w:rFonts w:cstheme="minorHAnsi"/>
              </w:rPr>
              <w:t>,</w:t>
            </w:r>
            <w:r w:rsidR="0021233D" w:rsidRPr="00836626">
              <w:rPr>
                <w:rFonts w:cstheme="minorHAnsi"/>
              </w:rPr>
              <w:t xml:space="preserve"> but we have a good system in place. </w:t>
            </w:r>
          </w:p>
          <w:p w14:paraId="42D367EE" w14:textId="4346E21D" w:rsidR="0021233D" w:rsidRPr="002045E6" w:rsidRDefault="0021233D" w:rsidP="00E13CEE">
            <w:pPr>
              <w:rPr>
                <w:rFonts w:cstheme="minorHAnsi"/>
              </w:rPr>
            </w:pPr>
          </w:p>
          <w:p w14:paraId="606235BB" w14:textId="096FF5D0" w:rsidR="003A09CD" w:rsidRPr="00836626" w:rsidRDefault="00836626" w:rsidP="00836626">
            <w:pPr>
              <w:pStyle w:val="ListParagraph"/>
              <w:numPr>
                <w:ilvl w:val="0"/>
                <w:numId w:val="13"/>
              </w:numPr>
              <w:rPr>
                <w:rFonts w:cstheme="minorHAnsi"/>
              </w:rPr>
            </w:pPr>
            <w:r w:rsidRPr="00836626">
              <w:rPr>
                <w:rFonts w:cstheme="minorHAnsi"/>
              </w:rPr>
              <w:t>T</w:t>
            </w:r>
            <w:r w:rsidR="0021233D" w:rsidRPr="00836626">
              <w:rPr>
                <w:rFonts w:cstheme="minorHAnsi"/>
              </w:rPr>
              <w:t>hanks for joining the group</w:t>
            </w:r>
            <w:r w:rsidR="009D5677" w:rsidRPr="00836626">
              <w:rPr>
                <w:rFonts w:cstheme="minorHAnsi"/>
              </w:rPr>
              <w:t>. M</w:t>
            </w:r>
            <w:r w:rsidR="0021233D" w:rsidRPr="00836626">
              <w:rPr>
                <w:rFonts w:cstheme="minorHAnsi"/>
              </w:rPr>
              <w:t xml:space="preserve">y review of the </w:t>
            </w:r>
            <w:r w:rsidR="009D5677" w:rsidRPr="00836626">
              <w:rPr>
                <w:rFonts w:cstheme="minorHAnsi"/>
              </w:rPr>
              <w:t>materials</w:t>
            </w:r>
            <w:r w:rsidR="0021233D" w:rsidRPr="00836626">
              <w:rPr>
                <w:rFonts w:cstheme="minorHAnsi"/>
              </w:rPr>
              <w:t xml:space="preserve"> and a long history of working on chapter</w:t>
            </w:r>
            <w:r w:rsidR="002045E6" w:rsidRPr="00836626">
              <w:rPr>
                <w:rFonts w:cstheme="minorHAnsi"/>
              </w:rPr>
              <w:t>s</w:t>
            </w:r>
            <w:r w:rsidR="0021233D" w:rsidRPr="00836626">
              <w:rPr>
                <w:rFonts w:cstheme="minorHAnsi"/>
              </w:rPr>
              <w:t xml:space="preserve"> 55</w:t>
            </w:r>
            <w:r w:rsidR="009D5677" w:rsidRPr="00836626">
              <w:rPr>
                <w:rFonts w:cstheme="minorHAnsi"/>
              </w:rPr>
              <w:t>, 5</w:t>
            </w:r>
            <w:r w:rsidR="0021233D" w:rsidRPr="00836626">
              <w:rPr>
                <w:rFonts w:cstheme="minorHAnsi"/>
              </w:rPr>
              <w:t>6</w:t>
            </w:r>
            <w:r w:rsidR="002045E6" w:rsidRPr="00836626">
              <w:rPr>
                <w:rFonts w:cstheme="minorHAnsi"/>
              </w:rPr>
              <w:t>,</w:t>
            </w:r>
            <w:r w:rsidR="0021233D" w:rsidRPr="00836626">
              <w:rPr>
                <w:rFonts w:cstheme="minorHAnsi"/>
              </w:rPr>
              <w:t xml:space="preserve"> and </w:t>
            </w:r>
            <w:r w:rsidR="002045E6" w:rsidRPr="00836626">
              <w:rPr>
                <w:rFonts w:cstheme="minorHAnsi"/>
              </w:rPr>
              <w:t>5</w:t>
            </w:r>
            <w:r w:rsidR="0021233D" w:rsidRPr="00836626">
              <w:rPr>
                <w:rFonts w:cstheme="minorHAnsi"/>
              </w:rPr>
              <w:t>7, continue</w:t>
            </w:r>
            <w:r w:rsidR="002045E6" w:rsidRPr="00836626">
              <w:rPr>
                <w:rFonts w:cstheme="minorHAnsi"/>
              </w:rPr>
              <w:t>s</w:t>
            </w:r>
            <w:r w:rsidR="0021233D" w:rsidRPr="00836626">
              <w:rPr>
                <w:rFonts w:cstheme="minorHAnsi"/>
              </w:rPr>
              <w:t xml:space="preserve"> to lead me to believe that MT has a great system of being able to address </w:t>
            </w:r>
            <w:r w:rsidR="002045E6" w:rsidRPr="00836626">
              <w:rPr>
                <w:rFonts w:cstheme="minorHAnsi"/>
              </w:rPr>
              <w:t>flexibility</w:t>
            </w:r>
            <w:r w:rsidR="0021233D" w:rsidRPr="00836626">
              <w:rPr>
                <w:rFonts w:cstheme="minorHAnsi"/>
              </w:rPr>
              <w:t xml:space="preserve"> in the best manner possible without </w:t>
            </w:r>
            <w:r w:rsidR="002045E6" w:rsidRPr="00836626">
              <w:rPr>
                <w:rFonts w:cstheme="minorHAnsi"/>
              </w:rPr>
              <w:t>relinquishing</w:t>
            </w:r>
            <w:r w:rsidR="0021233D" w:rsidRPr="00836626">
              <w:rPr>
                <w:rFonts w:cstheme="minorHAnsi"/>
              </w:rPr>
              <w:t xml:space="preserve"> </w:t>
            </w:r>
            <w:r w:rsidR="002045E6" w:rsidRPr="00836626">
              <w:rPr>
                <w:rFonts w:cstheme="minorHAnsi"/>
              </w:rPr>
              <w:t>quality</w:t>
            </w:r>
            <w:r w:rsidR="0021233D" w:rsidRPr="00836626">
              <w:rPr>
                <w:rFonts w:cstheme="minorHAnsi"/>
              </w:rPr>
              <w:t xml:space="preserve">. Even over the last three years and the </w:t>
            </w:r>
            <w:r w:rsidR="002045E6" w:rsidRPr="00836626">
              <w:rPr>
                <w:rFonts w:cstheme="minorHAnsi"/>
              </w:rPr>
              <w:t xml:space="preserve">Board of Public Education </w:t>
            </w:r>
            <w:r w:rsidR="0021233D" w:rsidRPr="00836626">
              <w:rPr>
                <w:rFonts w:cstheme="minorHAnsi"/>
              </w:rPr>
              <w:t xml:space="preserve">ended up coming through in where we made </w:t>
            </w:r>
            <w:r w:rsidR="002045E6" w:rsidRPr="00836626">
              <w:rPr>
                <w:rFonts w:cstheme="minorHAnsi"/>
              </w:rPr>
              <w:t>ARM</w:t>
            </w:r>
            <w:r w:rsidR="0021233D" w:rsidRPr="00836626">
              <w:rPr>
                <w:rFonts w:cstheme="minorHAnsi"/>
              </w:rPr>
              <w:t xml:space="preserve"> changes in terms of licensure, five years of successful experience</w:t>
            </w:r>
            <w:r w:rsidRPr="00836626">
              <w:rPr>
                <w:rFonts w:cstheme="minorHAnsi"/>
              </w:rPr>
              <w:t>.</w:t>
            </w:r>
          </w:p>
        </w:tc>
      </w:tr>
      <w:tr w:rsidR="007F6F6C" w14:paraId="0F1D40A1" w14:textId="32B43681" w:rsidTr="00B32E3F">
        <w:tc>
          <w:tcPr>
            <w:tcW w:w="3905" w:type="dxa"/>
          </w:tcPr>
          <w:p w14:paraId="66B22223" w14:textId="77777777" w:rsidR="007F6F6C" w:rsidRDefault="007F6F6C" w:rsidP="007F6F6C">
            <w:pPr>
              <w:tabs>
                <w:tab w:val="left" w:pos="351"/>
              </w:tabs>
              <w:spacing w:line="0" w:lineRule="atLeast"/>
              <w:rPr>
                <w:rFonts w:eastAsia="Arial" w:cstheme="minorHAnsi"/>
                <w:b/>
              </w:rPr>
            </w:pPr>
            <w:r>
              <w:rPr>
                <w:rFonts w:eastAsia="Arial" w:cstheme="minorHAnsi"/>
                <w:b/>
                <w:color w:val="C00000"/>
              </w:rPr>
              <w:lastRenderedPageBreak/>
              <w:t xml:space="preserve">2)    </w:t>
            </w:r>
            <w:bookmarkStart w:id="2" w:name="_Hlk42090184"/>
            <w:r w:rsidRPr="007F6F6C">
              <w:rPr>
                <w:rFonts w:eastAsia="Arial" w:cstheme="minorHAnsi"/>
                <w:b/>
              </w:rPr>
              <w:t xml:space="preserve">Based on the shared ideas, </w:t>
            </w:r>
            <w:r>
              <w:rPr>
                <w:rFonts w:eastAsia="Arial" w:cstheme="minorHAnsi"/>
                <w:b/>
              </w:rPr>
              <w:t xml:space="preserve"> </w:t>
            </w:r>
          </w:p>
          <w:p w14:paraId="3FA373FE" w14:textId="2B1703BD" w:rsidR="007F6F6C" w:rsidRPr="007F6F6C" w:rsidRDefault="007F6F6C" w:rsidP="007F6F6C">
            <w:pPr>
              <w:tabs>
                <w:tab w:val="left" w:pos="351"/>
              </w:tabs>
              <w:spacing w:line="0" w:lineRule="atLeast"/>
              <w:rPr>
                <w:rFonts w:eastAsia="Arial" w:cstheme="minorHAnsi"/>
                <w:b/>
              </w:rPr>
            </w:pPr>
            <w:r>
              <w:rPr>
                <w:rFonts w:eastAsia="Arial" w:cstheme="minorHAnsi"/>
                <w:b/>
              </w:rPr>
              <w:t xml:space="preserve">        </w:t>
            </w:r>
            <w:r w:rsidRPr="007F6F6C">
              <w:rPr>
                <w:rFonts w:eastAsia="Arial" w:cstheme="minorHAnsi"/>
                <w:b/>
              </w:rPr>
              <w:t>consider the following</w:t>
            </w:r>
            <w:r>
              <w:rPr>
                <w:rFonts w:eastAsia="Arial" w:cstheme="minorHAnsi"/>
                <w:b/>
              </w:rPr>
              <w:t>:</w:t>
            </w:r>
          </w:p>
          <w:p w14:paraId="7CA5A80C" w14:textId="77777777" w:rsidR="007F6F6C" w:rsidRPr="007F6F6C" w:rsidRDefault="007F6F6C" w:rsidP="007F6F6C">
            <w:pPr>
              <w:numPr>
                <w:ilvl w:val="1"/>
                <w:numId w:val="10"/>
              </w:numPr>
              <w:tabs>
                <w:tab w:val="left" w:pos="711"/>
              </w:tabs>
              <w:spacing w:before="120" w:line="228" w:lineRule="auto"/>
              <w:ind w:left="711" w:right="940" w:hanging="351"/>
              <w:rPr>
                <w:rFonts w:eastAsia="Symbol" w:cstheme="minorHAnsi"/>
              </w:rPr>
            </w:pPr>
            <w:r w:rsidRPr="007F6F6C">
              <w:rPr>
                <w:rFonts w:eastAsia="Arial" w:cstheme="minorHAnsi"/>
              </w:rPr>
              <w:t>What opportunities would address the key ideas?</w:t>
            </w:r>
          </w:p>
          <w:p w14:paraId="7A2CBDDB" w14:textId="77777777" w:rsidR="007F6F6C" w:rsidRPr="007F6F6C" w:rsidRDefault="007F6F6C" w:rsidP="007F6F6C">
            <w:pPr>
              <w:numPr>
                <w:ilvl w:val="1"/>
                <w:numId w:val="10"/>
              </w:numPr>
              <w:tabs>
                <w:tab w:val="left" w:pos="711"/>
              </w:tabs>
              <w:spacing w:before="120" w:line="0" w:lineRule="atLeast"/>
              <w:ind w:left="711" w:hanging="351"/>
              <w:rPr>
                <w:rFonts w:eastAsia="Symbol" w:cstheme="minorHAnsi"/>
              </w:rPr>
            </w:pPr>
            <w:r w:rsidRPr="007F6F6C">
              <w:rPr>
                <w:rFonts w:eastAsia="Arial" w:cstheme="minorHAnsi"/>
              </w:rPr>
              <w:t>What other opportunities can you think of?</w:t>
            </w:r>
          </w:p>
          <w:p w14:paraId="217C712C" w14:textId="77777777" w:rsidR="007F6F6C" w:rsidRPr="007F6F6C" w:rsidRDefault="007F6F6C" w:rsidP="007F6F6C">
            <w:pPr>
              <w:numPr>
                <w:ilvl w:val="1"/>
                <w:numId w:val="10"/>
              </w:numPr>
              <w:tabs>
                <w:tab w:val="left" w:pos="711"/>
              </w:tabs>
              <w:spacing w:before="120" w:line="0" w:lineRule="atLeast"/>
              <w:ind w:left="711" w:hanging="351"/>
              <w:rPr>
                <w:rFonts w:eastAsia="Symbol" w:cstheme="minorHAnsi"/>
              </w:rPr>
            </w:pPr>
            <w:r w:rsidRPr="007F6F6C">
              <w:rPr>
                <w:rFonts w:eastAsia="Arial" w:cstheme="minorHAnsi"/>
              </w:rPr>
              <w:t>In the future, what would you like to do differently?</w:t>
            </w:r>
          </w:p>
          <w:bookmarkEnd w:id="2"/>
          <w:p w14:paraId="40119CCA" w14:textId="77777777" w:rsidR="007F6F6C" w:rsidRPr="007F6F6C" w:rsidRDefault="007F6F6C" w:rsidP="00B32E3F">
            <w:pPr>
              <w:tabs>
                <w:tab w:val="left" w:pos="711"/>
              </w:tabs>
              <w:spacing w:before="120" w:line="0" w:lineRule="atLeast"/>
              <w:ind w:left="360"/>
              <w:rPr>
                <w:rFonts w:cstheme="minorHAnsi"/>
              </w:rPr>
            </w:pPr>
          </w:p>
        </w:tc>
        <w:tc>
          <w:tcPr>
            <w:tcW w:w="1580" w:type="dxa"/>
          </w:tcPr>
          <w:p w14:paraId="7EB8B5A4" w14:textId="6B33D7A3" w:rsidR="007F6F6C" w:rsidRPr="007F6F6C" w:rsidRDefault="00B32E3F" w:rsidP="00E13CEE">
            <w:pPr>
              <w:rPr>
                <w:rFonts w:cstheme="minorHAnsi"/>
              </w:rPr>
            </w:pPr>
            <w:r>
              <w:rPr>
                <w:rFonts w:cstheme="minorHAnsi"/>
              </w:rPr>
              <w:t>15 minutes</w:t>
            </w:r>
          </w:p>
        </w:tc>
        <w:tc>
          <w:tcPr>
            <w:tcW w:w="8640" w:type="dxa"/>
          </w:tcPr>
          <w:p w14:paraId="38F91BEC" w14:textId="4C1CAE3F" w:rsidR="003A09CD" w:rsidRPr="00873E70" w:rsidRDefault="00836626" w:rsidP="00873E70">
            <w:pPr>
              <w:pStyle w:val="ListParagraph"/>
              <w:numPr>
                <w:ilvl w:val="0"/>
                <w:numId w:val="13"/>
              </w:numPr>
              <w:rPr>
                <w:rFonts w:cstheme="minorHAnsi"/>
              </w:rPr>
            </w:pPr>
            <w:r w:rsidRPr="00873E70">
              <w:rPr>
                <w:rFonts w:cstheme="minorHAnsi"/>
              </w:rPr>
              <w:t>G</w:t>
            </w:r>
            <w:r w:rsidR="0021233D" w:rsidRPr="00873E70">
              <w:rPr>
                <w:rFonts w:cstheme="minorHAnsi"/>
              </w:rPr>
              <w:t xml:space="preserve">oing through teachers and admins changing due to </w:t>
            </w:r>
            <w:r w:rsidRPr="00873E70">
              <w:rPr>
                <w:rFonts w:cstheme="minorHAnsi"/>
              </w:rPr>
              <w:t>COVID-19</w:t>
            </w:r>
            <w:r w:rsidR="0021233D" w:rsidRPr="00873E70">
              <w:rPr>
                <w:rFonts w:cstheme="minorHAnsi"/>
              </w:rPr>
              <w:t>, no matter what, we have to have learned from it and come out from it better</w:t>
            </w:r>
            <w:r w:rsidRPr="00873E70">
              <w:rPr>
                <w:rFonts w:cstheme="minorHAnsi"/>
              </w:rPr>
              <w:t xml:space="preserve">.  </w:t>
            </w:r>
          </w:p>
          <w:p w14:paraId="00FEDF58" w14:textId="77777777" w:rsidR="00836626" w:rsidRDefault="00836626" w:rsidP="00E13CEE">
            <w:pPr>
              <w:rPr>
                <w:rFonts w:cstheme="minorHAnsi"/>
              </w:rPr>
            </w:pPr>
          </w:p>
          <w:p w14:paraId="196C0A7D" w14:textId="77777777" w:rsidR="00836626" w:rsidRPr="00873E70" w:rsidRDefault="0021233D" w:rsidP="00873E70">
            <w:pPr>
              <w:pStyle w:val="ListParagraph"/>
              <w:numPr>
                <w:ilvl w:val="0"/>
                <w:numId w:val="13"/>
              </w:numPr>
              <w:rPr>
                <w:rFonts w:cstheme="minorHAnsi"/>
              </w:rPr>
            </w:pPr>
            <w:r w:rsidRPr="00873E70">
              <w:rPr>
                <w:rFonts w:cstheme="minorHAnsi"/>
              </w:rPr>
              <w:t xml:space="preserve">We probably have all done the best we could given our difficulties, but we would all probably go back and do something different. I would be interested in hearing what other people think what we would want. </w:t>
            </w:r>
          </w:p>
          <w:p w14:paraId="52A47DC9" w14:textId="77777777" w:rsidR="00836626" w:rsidRDefault="00836626" w:rsidP="00E13CEE">
            <w:pPr>
              <w:rPr>
                <w:rFonts w:cstheme="minorHAnsi"/>
              </w:rPr>
            </w:pPr>
          </w:p>
          <w:p w14:paraId="68001D27" w14:textId="73C0A74B" w:rsidR="003A09CD" w:rsidRPr="00873E70" w:rsidRDefault="00452B55" w:rsidP="00873E70">
            <w:pPr>
              <w:pStyle w:val="ListParagraph"/>
              <w:numPr>
                <w:ilvl w:val="0"/>
                <w:numId w:val="13"/>
              </w:numPr>
              <w:rPr>
                <w:rFonts w:cstheme="minorHAnsi"/>
              </w:rPr>
            </w:pPr>
            <w:r w:rsidRPr="00873E70">
              <w:rPr>
                <w:rFonts w:cstheme="minorHAnsi"/>
              </w:rPr>
              <w:t>Getting</w:t>
            </w:r>
            <w:r w:rsidR="00877442" w:rsidRPr="00873E70">
              <w:rPr>
                <w:rFonts w:cstheme="minorHAnsi"/>
              </w:rPr>
              <w:t xml:space="preserve"> tech into the hands of kids, getting fiber to them is another t</w:t>
            </w:r>
            <w:r w:rsidRPr="00873E70">
              <w:rPr>
                <w:rFonts w:cstheme="minorHAnsi"/>
              </w:rPr>
              <w:t>h</w:t>
            </w:r>
            <w:r w:rsidR="00877442" w:rsidRPr="00873E70">
              <w:rPr>
                <w:rFonts w:cstheme="minorHAnsi"/>
              </w:rPr>
              <w:t xml:space="preserve">ing. </w:t>
            </w:r>
            <w:r w:rsidRPr="00873E70">
              <w:rPr>
                <w:rFonts w:cstheme="minorHAnsi"/>
              </w:rPr>
              <w:t>Districts</w:t>
            </w:r>
            <w:r w:rsidR="00877442" w:rsidRPr="00873E70">
              <w:rPr>
                <w:rFonts w:cstheme="minorHAnsi"/>
              </w:rPr>
              <w:t xml:space="preserve"> that had constant contact and others went two to three weeks without contacting and knowing where they are. It’s going to be hard going forward because w</w:t>
            </w:r>
            <w:r w:rsidRPr="00873E70">
              <w:rPr>
                <w:rFonts w:cstheme="minorHAnsi"/>
              </w:rPr>
              <w:t>e</w:t>
            </w:r>
            <w:r w:rsidR="00877442" w:rsidRPr="00873E70">
              <w:rPr>
                <w:rFonts w:cstheme="minorHAnsi"/>
              </w:rPr>
              <w:t xml:space="preserve"> all like the blended model</w:t>
            </w:r>
            <w:r w:rsidR="00836626" w:rsidRPr="00873E70">
              <w:rPr>
                <w:rFonts w:cstheme="minorHAnsi"/>
              </w:rPr>
              <w:t>.</w:t>
            </w:r>
          </w:p>
          <w:p w14:paraId="40DEE826" w14:textId="77777777" w:rsidR="00836626" w:rsidRDefault="00836626" w:rsidP="00E13CEE">
            <w:pPr>
              <w:rPr>
                <w:rFonts w:cstheme="minorHAnsi"/>
              </w:rPr>
            </w:pPr>
          </w:p>
          <w:p w14:paraId="260CB9DD" w14:textId="77777777" w:rsidR="00836626" w:rsidRPr="00873E70" w:rsidRDefault="00877442" w:rsidP="00873E70">
            <w:pPr>
              <w:pStyle w:val="ListParagraph"/>
              <w:numPr>
                <w:ilvl w:val="0"/>
                <w:numId w:val="13"/>
              </w:numPr>
              <w:rPr>
                <w:rFonts w:cstheme="minorHAnsi"/>
              </w:rPr>
            </w:pPr>
            <w:r w:rsidRPr="00873E70">
              <w:rPr>
                <w:rFonts w:cstheme="minorHAnsi"/>
              </w:rPr>
              <w:t xml:space="preserve">And school </w:t>
            </w:r>
            <w:r w:rsidR="00452B55" w:rsidRPr="00873E70">
              <w:rPr>
                <w:rFonts w:cstheme="minorHAnsi"/>
              </w:rPr>
              <w:t>nutrition</w:t>
            </w:r>
            <w:r w:rsidRPr="00873E70">
              <w:rPr>
                <w:rFonts w:cstheme="minorHAnsi"/>
              </w:rPr>
              <w:t xml:space="preserve">– one of the weaknesses of the group is that </w:t>
            </w:r>
            <w:r w:rsidR="00836626" w:rsidRPr="00873E70">
              <w:rPr>
                <w:rFonts w:cstheme="minorHAnsi"/>
              </w:rPr>
              <w:t>one of us</w:t>
            </w:r>
            <w:r w:rsidRPr="00873E70">
              <w:rPr>
                <w:rFonts w:cstheme="minorHAnsi"/>
              </w:rPr>
              <w:t xml:space="preserve"> is the only sup</w:t>
            </w:r>
            <w:r w:rsidR="00452B55" w:rsidRPr="00873E70">
              <w:rPr>
                <w:rFonts w:cstheme="minorHAnsi"/>
              </w:rPr>
              <w:t>erintendent</w:t>
            </w:r>
            <w:r w:rsidRPr="00873E70">
              <w:rPr>
                <w:rFonts w:cstheme="minorHAnsi"/>
              </w:rPr>
              <w:t xml:space="preserve"> actually practicing. In light of </w:t>
            </w:r>
            <w:r w:rsidR="00836626" w:rsidRPr="00873E70">
              <w:rPr>
                <w:rFonts w:cstheme="minorHAnsi"/>
              </w:rPr>
              <w:t>COVID</w:t>
            </w:r>
            <w:r w:rsidRPr="00873E70">
              <w:rPr>
                <w:rFonts w:cstheme="minorHAnsi"/>
              </w:rPr>
              <w:t>, we may need to look at some flex</w:t>
            </w:r>
            <w:r w:rsidR="00452B55" w:rsidRPr="00873E70">
              <w:rPr>
                <w:rFonts w:cstheme="minorHAnsi"/>
              </w:rPr>
              <w:t>ibility</w:t>
            </w:r>
            <w:r w:rsidRPr="00873E70">
              <w:rPr>
                <w:rFonts w:cstheme="minorHAnsi"/>
              </w:rPr>
              <w:t xml:space="preserve"> within the variances along a different process. </w:t>
            </w:r>
            <w:r w:rsidR="00452B55" w:rsidRPr="00873E70">
              <w:rPr>
                <w:rFonts w:cstheme="minorHAnsi"/>
              </w:rPr>
              <w:t>Board of Public Education</w:t>
            </w:r>
            <w:r w:rsidRPr="00873E70">
              <w:rPr>
                <w:rFonts w:cstheme="minorHAnsi"/>
              </w:rPr>
              <w:t xml:space="preserve"> approved a number of </w:t>
            </w:r>
            <w:r w:rsidR="00452B55" w:rsidRPr="00873E70">
              <w:rPr>
                <w:rFonts w:cstheme="minorHAnsi"/>
              </w:rPr>
              <w:t>variances</w:t>
            </w:r>
            <w:r w:rsidRPr="00873E70">
              <w:rPr>
                <w:rFonts w:cstheme="minorHAnsi"/>
              </w:rPr>
              <w:t xml:space="preserve"> around library media. What did we just go </w:t>
            </w:r>
            <w:r w:rsidR="00452B55" w:rsidRPr="00873E70">
              <w:rPr>
                <w:rFonts w:cstheme="minorHAnsi"/>
              </w:rPr>
              <w:t>through</w:t>
            </w:r>
            <w:r w:rsidRPr="00873E70">
              <w:rPr>
                <w:rFonts w:cstheme="minorHAnsi"/>
              </w:rPr>
              <w:t xml:space="preserve">? </w:t>
            </w:r>
            <w:r w:rsidR="00452B55" w:rsidRPr="00873E70">
              <w:rPr>
                <w:rFonts w:cstheme="minorHAnsi"/>
              </w:rPr>
              <w:t>Having</w:t>
            </w:r>
            <w:r w:rsidRPr="00873E70">
              <w:rPr>
                <w:rFonts w:cstheme="minorHAnsi"/>
              </w:rPr>
              <w:t xml:space="preserve"> a standalone library and a librarian did it help us during </w:t>
            </w:r>
            <w:r w:rsidR="00836626" w:rsidRPr="00873E70">
              <w:rPr>
                <w:rFonts w:cstheme="minorHAnsi"/>
              </w:rPr>
              <w:t>COVID</w:t>
            </w:r>
            <w:r w:rsidRPr="00873E70">
              <w:rPr>
                <w:rFonts w:cstheme="minorHAnsi"/>
              </w:rPr>
              <w:t xml:space="preserve"> versus the need for </w:t>
            </w:r>
            <w:r w:rsidR="00452B55" w:rsidRPr="00873E70">
              <w:rPr>
                <w:rFonts w:cstheme="minorHAnsi"/>
              </w:rPr>
              <w:t>additional</w:t>
            </w:r>
            <w:r w:rsidRPr="00873E70">
              <w:rPr>
                <w:rFonts w:cstheme="minorHAnsi"/>
              </w:rPr>
              <w:t xml:space="preserve"> counselors and interventionists to meet kids social emotional needed. Is that going to be enough? Intervention? Kids that never </w:t>
            </w:r>
            <w:r w:rsidR="00452B55" w:rsidRPr="00873E70">
              <w:rPr>
                <w:rFonts w:cstheme="minorHAnsi"/>
              </w:rPr>
              <w:t>even</w:t>
            </w:r>
            <w:r w:rsidRPr="00873E70">
              <w:rPr>
                <w:rFonts w:cstheme="minorHAnsi"/>
              </w:rPr>
              <w:t xml:space="preserve"> logged in or touched a packet? If the district has to pay for a librarian, versus a therapist or interventionist, can we allow some kind of process within the accreditation and they don’t get the ding and some kind of variance if they provide a rationale. </w:t>
            </w:r>
          </w:p>
          <w:p w14:paraId="178BE8CB" w14:textId="77777777" w:rsidR="00836626" w:rsidRDefault="00836626" w:rsidP="00E13CEE">
            <w:pPr>
              <w:rPr>
                <w:rFonts w:cstheme="minorHAnsi"/>
              </w:rPr>
            </w:pPr>
          </w:p>
          <w:p w14:paraId="1CDF728F" w14:textId="23026E53" w:rsidR="003A09CD" w:rsidRDefault="00836626" w:rsidP="00873E70">
            <w:pPr>
              <w:pStyle w:val="ListParagraph"/>
              <w:numPr>
                <w:ilvl w:val="0"/>
                <w:numId w:val="13"/>
              </w:numPr>
              <w:rPr>
                <w:rFonts w:cstheme="minorHAnsi"/>
              </w:rPr>
            </w:pPr>
            <w:r w:rsidRPr="00873E70">
              <w:rPr>
                <w:rFonts w:cstheme="minorHAnsi"/>
              </w:rPr>
              <w:t>W</w:t>
            </w:r>
            <w:r w:rsidR="00877442" w:rsidRPr="00873E70">
              <w:rPr>
                <w:rFonts w:cstheme="minorHAnsi"/>
              </w:rPr>
              <w:t xml:space="preserve">e lost a sped teacher to become an admin, now what are what we going to do? We did interview, but we interviewed someone from Michigan with 14 years of exp, our cba has five years, but so one of the things we want to get </w:t>
            </w:r>
            <w:r w:rsidR="00877442" w:rsidRPr="00873E70">
              <w:rPr>
                <w:rFonts w:cstheme="minorHAnsi"/>
              </w:rPr>
              <w:lastRenderedPageBreak/>
              <w:t xml:space="preserve">creative with is the cares package to help with the moving expenses. If he says no, we are in </w:t>
            </w:r>
            <w:r w:rsidR="00452B55" w:rsidRPr="00873E70">
              <w:rPr>
                <w:rFonts w:cstheme="minorHAnsi"/>
              </w:rPr>
              <w:t>trouble</w:t>
            </w:r>
            <w:r w:rsidR="00877442" w:rsidRPr="00873E70">
              <w:rPr>
                <w:rFonts w:cstheme="minorHAnsi"/>
              </w:rPr>
              <w:t>.</w:t>
            </w:r>
          </w:p>
          <w:p w14:paraId="2F4F18F4" w14:textId="77777777" w:rsidR="00873E70" w:rsidRPr="00873E70" w:rsidRDefault="00873E70" w:rsidP="00873E70">
            <w:pPr>
              <w:rPr>
                <w:rFonts w:cstheme="minorHAnsi"/>
              </w:rPr>
            </w:pPr>
          </w:p>
          <w:p w14:paraId="1AFE0430" w14:textId="3BF297CC" w:rsidR="00877442" w:rsidRPr="00873E70" w:rsidRDefault="00836626" w:rsidP="00873E70">
            <w:pPr>
              <w:pStyle w:val="ListParagraph"/>
              <w:numPr>
                <w:ilvl w:val="0"/>
                <w:numId w:val="13"/>
              </w:numPr>
              <w:rPr>
                <w:rFonts w:cstheme="minorHAnsi"/>
              </w:rPr>
            </w:pPr>
            <w:r w:rsidRPr="00873E70">
              <w:rPr>
                <w:rFonts w:cstheme="minorHAnsi"/>
              </w:rPr>
              <w:t>I</w:t>
            </w:r>
            <w:r w:rsidR="00877442" w:rsidRPr="00873E70">
              <w:rPr>
                <w:rFonts w:cstheme="minorHAnsi"/>
              </w:rPr>
              <w:t>s there a way to help support a c</w:t>
            </w:r>
            <w:r w:rsidR="00452B55" w:rsidRPr="00873E70">
              <w:rPr>
                <w:rFonts w:cstheme="minorHAnsi"/>
              </w:rPr>
              <w:t>ollective bargaining agreement</w:t>
            </w:r>
            <w:r w:rsidR="00877442" w:rsidRPr="00873E70">
              <w:rPr>
                <w:rFonts w:cstheme="minorHAnsi"/>
              </w:rPr>
              <w:t xml:space="preserve"> to have a five</w:t>
            </w:r>
            <w:r w:rsidR="00452B55" w:rsidRPr="00873E70">
              <w:rPr>
                <w:rFonts w:cstheme="minorHAnsi"/>
              </w:rPr>
              <w:t>-</w:t>
            </w:r>
            <w:r w:rsidR="00877442" w:rsidRPr="00873E70">
              <w:rPr>
                <w:rFonts w:cstheme="minorHAnsi"/>
              </w:rPr>
              <w:t>year cap on experience when you can’t get that teacher in? How do we get boards to understand how to engage in the c</w:t>
            </w:r>
            <w:r w:rsidR="00452B55" w:rsidRPr="00873E70">
              <w:rPr>
                <w:rFonts w:cstheme="minorHAnsi"/>
              </w:rPr>
              <w:t xml:space="preserve">ollective </w:t>
            </w:r>
            <w:r w:rsidR="00877442" w:rsidRPr="00873E70">
              <w:rPr>
                <w:rFonts w:cstheme="minorHAnsi"/>
              </w:rPr>
              <w:t>b</w:t>
            </w:r>
            <w:r w:rsidR="00452B55" w:rsidRPr="00873E70">
              <w:rPr>
                <w:rFonts w:cstheme="minorHAnsi"/>
              </w:rPr>
              <w:t>argaining</w:t>
            </w:r>
            <w:r w:rsidR="00877442" w:rsidRPr="00873E70">
              <w:rPr>
                <w:rFonts w:cstheme="minorHAnsi"/>
              </w:rPr>
              <w:t xml:space="preserve"> process?</w:t>
            </w:r>
          </w:p>
          <w:p w14:paraId="476E869A" w14:textId="762EA838" w:rsidR="00877442" w:rsidRDefault="00877442" w:rsidP="00E13CEE">
            <w:pPr>
              <w:rPr>
                <w:rFonts w:cstheme="minorHAnsi"/>
              </w:rPr>
            </w:pPr>
          </w:p>
          <w:p w14:paraId="76F86A38" w14:textId="5E478E6E" w:rsidR="00877442" w:rsidRPr="00873E70" w:rsidRDefault="00836626" w:rsidP="00873E70">
            <w:pPr>
              <w:pStyle w:val="ListParagraph"/>
              <w:numPr>
                <w:ilvl w:val="0"/>
                <w:numId w:val="13"/>
              </w:numPr>
              <w:rPr>
                <w:rFonts w:cstheme="minorHAnsi"/>
              </w:rPr>
            </w:pPr>
            <w:r w:rsidRPr="00873E70">
              <w:rPr>
                <w:rFonts w:cstheme="minorHAnsi"/>
              </w:rPr>
              <w:t>W</w:t>
            </w:r>
            <w:r w:rsidR="00877442" w:rsidRPr="00873E70">
              <w:rPr>
                <w:rFonts w:cstheme="minorHAnsi"/>
              </w:rPr>
              <w:t>hat we may want to consider is that we use processes that are already in place like the variance to standards review board but also some things that are outside of that. Districts are going to run into things where they’re trying to meet the standard; is this a time to create angst, but we also need a review to ensure a standard of quality. He really wants to use the standards review board.</w:t>
            </w:r>
            <w:r w:rsidR="00D3160E" w:rsidRPr="00873E70">
              <w:rPr>
                <w:rFonts w:cstheme="minorHAnsi"/>
              </w:rPr>
              <w:t xml:space="preserve"> </w:t>
            </w:r>
            <w:r w:rsidR="00873E70" w:rsidRPr="00873E70">
              <w:rPr>
                <w:rFonts w:cstheme="minorHAnsi"/>
              </w:rPr>
              <w:t>M</w:t>
            </w:r>
            <w:r w:rsidR="00877442" w:rsidRPr="00873E70">
              <w:rPr>
                <w:rFonts w:cstheme="minorHAnsi"/>
              </w:rPr>
              <w:t>aybe expan</w:t>
            </w:r>
            <w:r w:rsidR="00D3160E" w:rsidRPr="00873E70">
              <w:rPr>
                <w:rFonts w:cstheme="minorHAnsi"/>
              </w:rPr>
              <w:t>d</w:t>
            </w:r>
            <w:r w:rsidR="00877442" w:rsidRPr="00873E70">
              <w:rPr>
                <w:rFonts w:cstheme="minorHAnsi"/>
              </w:rPr>
              <w:t xml:space="preserve"> that process into th</w:t>
            </w:r>
            <w:r w:rsidR="00D3160E" w:rsidRPr="00873E70">
              <w:rPr>
                <w:rFonts w:cstheme="minorHAnsi"/>
              </w:rPr>
              <w:t>e</w:t>
            </w:r>
            <w:r w:rsidR="00877442" w:rsidRPr="00873E70">
              <w:rPr>
                <w:rFonts w:cstheme="minorHAnsi"/>
              </w:rPr>
              <w:t xml:space="preserve"> fall to have some things reviewed</w:t>
            </w:r>
            <w:r w:rsidR="00873E70" w:rsidRPr="00873E70">
              <w:rPr>
                <w:rFonts w:cstheme="minorHAnsi"/>
              </w:rPr>
              <w:t xml:space="preserve">. </w:t>
            </w:r>
          </w:p>
          <w:p w14:paraId="2613F84A" w14:textId="77777777" w:rsidR="003A09CD" w:rsidRDefault="003A09CD" w:rsidP="00E13CEE">
            <w:pPr>
              <w:rPr>
                <w:rFonts w:cstheme="minorHAnsi"/>
              </w:rPr>
            </w:pPr>
          </w:p>
          <w:p w14:paraId="28CDFA95" w14:textId="3EAD5B00" w:rsidR="003A09CD" w:rsidRPr="00873E70" w:rsidRDefault="00873E70" w:rsidP="00873E70">
            <w:pPr>
              <w:pStyle w:val="ListParagraph"/>
              <w:numPr>
                <w:ilvl w:val="0"/>
                <w:numId w:val="13"/>
              </w:numPr>
              <w:rPr>
                <w:rFonts w:cstheme="minorHAnsi"/>
              </w:rPr>
            </w:pPr>
            <w:r w:rsidRPr="00873E70">
              <w:rPr>
                <w:rFonts w:cstheme="minorHAnsi"/>
              </w:rPr>
              <w:t xml:space="preserve">I am </w:t>
            </w:r>
            <w:r w:rsidR="00877442" w:rsidRPr="00873E70">
              <w:rPr>
                <w:rFonts w:cstheme="minorHAnsi"/>
              </w:rPr>
              <w:t xml:space="preserve">in </w:t>
            </w:r>
            <w:r w:rsidR="00D3160E" w:rsidRPr="00873E70">
              <w:rPr>
                <w:rFonts w:cstheme="minorHAnsi"/>
              </w:rPr>
              <w:t>listening</w:t>
            </w:r>
            <w:r w:rsidR="00877442" w:rsidRPr="00873E70">
              <w:rPr>
                <w:rFonts w:cstheme="minorHAnsi"/>
              </w:rPr>
              <w:t xml:space="preserve"> mode </w:t>
            </w:r>
            <w:r w:rsidRPr="00873E70">
              <w:rPr>
                <w:rFonts w:cstheme="minorHAnsi"/>
              </w:rPr>
              <w:t xml:space="preserve">and </w:t>
            </w:r>
            <w:r w:rsidR="00877442" w:rsidRPr="00873E70">
              <w:rPr>
                <w:rFonts w:cstheme="minorHAnsi"/>
              </w:rPr>
              <w:t>will report to the ed interim committe</w:t>
            </w:r>
            <w:r w:rsidRPr="00873E70">
              <w:rPr>
                <w:rFonts w:cstheme="minorHAnsi"/>
              </w:rPr>
              <w:t>e.</w:t>
            </w:r>
          </w:p>
          <w:p w14:paraId="044818F6" w14:textId="5CF23908" w:rsidR="00877442" w:rsidRDefault="00877442" w:rsidP="00E13CEE">
            <w:pPr>
              <w:rPr>
                <w:rFonts w:cstheme="minorHAnsi"/>
              </w:rPr>
            </w:pPr>
          </w:p>
          <w:p w14:paraId="5382D36D" w14:textId="16F14F93" w:rsidR="00877442" w:rsidRPr="00873E70" w:rsidRDefault="00873E70" w:rsidP="00873E70">
            <w:pPr>
              <w:pStyle w:val="ListParagraph"/>
              <w:numPr>
                <w:ilvl w:val="0"/>
                <w:numId w:val="13"/>
              </w:numPr>
              <w:rPr>
                <w:rFonts w:cstheme="minorHAnsi"/>
              </w:rPr>
            </w:pPr>
            <w:r w:rsidRPr="00873E70">
              <w:rPr>
                <w:rFonts w:cstheme="minorHAnsi"/>
              </w:rPr>
              <w:t>O</w:t>
            </w:r>
            <w:r w:rsidR="00877442" w:rsidRPr="00873E70">
              <w:rPr>
                <w:rFonts w:cstheme="minorHAnsi"/>
              </w:rPr>
              <w:t>ne thing that came to mind as a person w</w:t>
            </w:r>
            <w:r w:rsidR="00D3160E" w:rsidRPr="00873E70">
              <w:rPr>
                <w:rFonts w:cstheme="minorHAnsi"/>
              </w:rPr>
              <w:t>ho</w:t>
            </w:r>
            <w:r w:rsidR="00877442" w:rsidRPr="00873E70">
              <w:rPr>
                <w:rFonts w:cstheme="minorHAnsi"/>
              </w:rPr>
              <w:t xml:space="preserve"> is </w:t>
            </w:r>
            <w:r w:rsidR="00716502" w:rsidRPr="00873E70">
              <w:rPr>
                <w:rFonts w:cstheme="minorHAnsi"/>
              </w:rPr>
              <w:t>diabetic,</w:t>
            </w:r>
            <w:r w:rsidR="00877442" w:rsidRPr="00873E70">
              <w:rPr>
                <w:rFonts w:cstheme="minorHAnsi"/>
              </w:rPr>
              <w:t xml:space="preserve"> I think about people who fall into a high-risk category, do you need additional staffing for people who aren’t able to attend in person? </w:t>
            </w:r>
          </w:p>
          <w:p w14:paraId="7B8982F7" w14:textId="657241AD" w:rsidR="00877442" w:rsidRDefault="00877442" w:rsidP="00E13CEE">
            <w:pPr>
              <w:rPr>
                <w:rFonts w:cstheme="minorHAnsi"/>
              </w:rPr>
            </w:pPr>
          </w:p>
          <w:p w14:paraId="6B4E851A" w14:textId="05822E90" w:rsidR="00877442" w:rsidRPr="00873E70" w:rsidRDefault="00873E70" w:rsidP="00873E70">
            <w:pPr>
              <w:pStyle w:val="ListParagraph"/>
              <w:numPr>
                <w:ilvl w:val="0"/>
                <w:numId w:val="13"/>
              </w:numPr>
              <w:rPr>
                <w:rFonts w:cstheme="minorHAnsi"/>
              </w:rPr>
            </w:pPr>
            <w:r w:rsidRPr="00873E70">
              <w:rPr>
                <w:rFonts w:cstheme="minorHAnsi"/>
              </w:rPr>
              <w:t>W</w:t>
            </w:r>
            <w:r w:rsidR="00877442" w:rsidRPr="00873E70">
              <w:rPr>
                <w:rFonts w:cstheme="minorHAnsi"/>
              </w:rPr>
              <w:t>e could figure out something for teachers who need to say home but then someone needs to be in the classroom; maybe a para, or a new hire.</w:t>
            </w:r>
          </w:p>
          <w:p w14:paraId="2A653F77" w14:textId="094071DB" w:rsidR="008072DE" w:rsidRDefault="008072DE" w:rsidP="00E13CEE">
            <w:pPr>
              <w:rPr>
                <w:rFonts w:cstheme="minorHAnsi"/>
              </w:rPr>
            </w:pPr>
          </w:p>
          <w:p w14:paraId="469BB819" w14:textId="0DA465FE" w:rsidR="003A09CD" w:rsidRPr="00873E70" w:rsidRDefault="008072DE" w:rsidP="00873E70">
            <w:pPr>
              <w:pStyle w:val="ListParagraph"/>
              <w:numPr>
                <w:ilvl w:val="0"/>
                <w:numId w:val="13"/>
              </w:numPr>
              <w:rPr>
                <w:rFonts w:cstheme="minorHAnsi"/>
              </w:rPr>
            </w:pPr>
            <w:r w:rsidRPr="00873E70">
              <w:rPr>
                <w:rFonts w:cstheme="minorHAnsi"/>
              </w:rPr>
              <w:t xml:space="preserve">Jamie </w:t>
            </w:r>
            <w:r w:rsidR="00D3160E" w:rsidRPr="00873E70">
              <w:rPr>
                <w:rFonts w:cstheme="minorHAnsi"/>
              </w:rPr>
              <w:t>V</w:t>
            </w:r>
            <w:r w:rsidRPr="00873E70">
              <w:rPr>
                <w:rFonts w:cstheme="minorHAnsi"/>
              </w:rPr>
              <w:t>ollmer’s list of everything schools are re</w:t>
            </w:r>
            <w:r w:rsidR="00D3160E" w:rsidRPr="00873E70">
              <w:rPr>
                <w:rFonts w:cstheme="minorHAnsi"/>
              </w:rPr>
              <w:t>qui</w:t>
            </w:r>
            <w:r w:rsidR="00873E70" w:rsidRPr="00873E70">
              <w:rPr>
                <w:rFonts w:cstheme="minorHAnsi"/>
              </w:rPr>
              <w:t>r</w:t>
            </w:r>
            <w:r w:rsidRPr="00873E70">
              <w:rPr>
                <w:rFonts w:cstheme="minorHAnsi"/>
              </w:rPr>
              <w:t>ed to teach – who wants to talk about cutting programs and people? But we are required to teach a br</w:t>
            </w:r>
            <w:r w:rsidR="00D3160E" w:rsidRPr="00873E70">
              <w:rPr>
                <w:rFonts w:cstheme="minorHAnsi"/>
              </w:rPr>
              <w:t>oa</w:t>
            </w:r>
            <w:r w:rsidRPr="00873E70">
              <w:rPr>
                <w:rFonts w:cstheme="minorHAnsi"/>
              </w:rPr>
              <w:t>d spectrum</w:t>
            </w:r>
            <w:r w:rsidR="00873E70" w:rsidRPr="00873E70">
              <w:rPr>
                <w:rFonts w:cstheme="minorHAnsi"/>
              </w:rPr>
              <w:t xml:space="preserve">.  </w:t>
            </w:r>
          </w:p>
        </w:tc>
      </w:tr>
      <w:tr w:rsidR="007F6F6C" w14:paraId="3230B0E5" w14:textId="5EF26AA0" w:rsidTr="00B32E3F">
        <w:tc>
          <w:tcPr>
            <w:tcW w:w="3905" w:type="dxa"/>
            <w:shd w:val="clear" w:color="auto" w:fill="BFBFBF" w:themeFill="background1" w:themeFillShade="BF"/>
          </w:tcPr>
          <w:p w14:paraId="70451144" w14:textId="7D83D045" w:rsidR="007F6F6C" w:rsidRPr="007F6F6C" w:rsidRDefault="00B32E3F" w:rsidP="00B32E3F">
            <w:pPr>
              <w:tabs>
                <w:tab w:val="right" w:pos="3689"/>
              </w:tabs>
              <w:rPr>
                <w:rFonts w:cstheme="minorHAnsi"/>
              </w:rPr>
            </w:pPr>
            <w:r>
              <w:rPr>
                <w:rFonts w:cstheme="minorHAnsi"/>
              </w:rPr>
              <w:lastRenderedPageBreak/>
              <w:t>Whole Group Share-Out</w:t>
            </w:r>
            <w:r>
              <w:rPr>
                <w:rFonts w:cstheme="minorHAnsi"/>
              </w:rPr>
              <w:tab/>
            </w:r>
          </w:p>
        </w:tc>
        <w:tc>
          <w:tcPr>
            <w:tcW w:w="1580" w:type="dxa"/>
            <w:shd w:val="clear" w:color="auto" w:fill="BFBFBF" w:themeFill="background1" w:themeFillShade="BF"/>
          </w:tcPr>
          <w:p w14:paraId="24B4410F" w14:textId="789A6350" w:rsidR="007F6F6C" w:rsidRPr="007F6F6C" w:rsidRDefault="00B32E3F" w:rsidP="00E13CEE">
            <w:pPr>
              <w:rPr>
                <w:rFonts w:cstheme="minorHAnsi"/>
              </w:rPr>
            </w:pPr>
            <w:r>
              <w:rPr>
                <w:rFonts w:cstheme="minorHAnsi"/>
              </w:rPr>
              <w:t>10 minutes</w:t>
            </w:r>
          </w:p>
        </w:tc>
        <w:tc>
          <w:tcPr>
            <w:tcW w:w="8640" w:type="dxa"/>
            <w:shd w:val="clear" w:color="auto" w:fill="BFBFBF" w:themeFill="background1" w:themeFillShade="BF"/>
          </w:tcPr>
          <w:p w14:paraId="14F16A46" w14:textId="66C3B857" w:rsidR="007F6F6C" w:rsidRPr="007F6F6C" w:rsidRDefault="00B32E3F" w:rsidP="00E13CEE">
            <w:pPr>
              <w:rPr>
                <w:rFonts w:cstheme="minorHAnsi"/>
              </w:rPr>
            </w:pPr>
            <w:r>
              <w:rPr>
                <w:rFonts w:cstheme="minorHAnsi"/>
              </w:rPr>
              <w:t xml:space="preserve">Share out group responses for # 1 and #2 </w:t>
            </w:r>
          </w:p>
        </w:tc>
      </w:tr>
      <w:tr w:rsidR="00B32E3F" w14:paraId="6188C709" w14:textId="77777777" w:rsidTr="00B32E3F">
        <w:tc>
          <w:tcPr>
            <w:tcW w:w="3905" w:type="dxa"/>
            <w:shd w:val="clear" w:color="auto" w:fill="FFFFFF" w:themeFill="background1"/>
          </w:tcPr>
          <w:p w14:paraId="06CDD4A9" w14:textId="0D1EE591" w:rsidR="00B32E3F" w:rsidRPr="00B32E3F" w:rsidRDefault="00B32E3F" w:rsidP="00B32E3F">
            <w:pPr>
              <w:tabs>
                <w:tab w:val="left" w:pos="340"/>
              </w:tabs>
              <w:spacing w:before="120" w:line="0" w:lineRule="atLeast"/>
              <w:rPr>
                <w:rFonts w:eastAsia="Arial" w:cstheme="minorHAnsi"/>
                <w:b/>
              </w:rPr>
            </w:pPr>
            <w:r w:rsidRPr="00B32E3F">
              <w:rPr>
                <w:rFonts w:cstheme="minorHAnsi"/>
                <w:color w:val="C00000"/>
              </w:rPr>
              <w:t xml:space="preserve">3)  </w:t>
            </w:r>
            <w:r w:rsidRPr="00B32E3F">
              <w:rPr>
                <w:rFonts w:eastAsia="Arial" w:cstheme="minorHAnsi"/>
                <w:b/>
              </w:rPr>
              <w:t>Evaluate the Ideas</w:t>
            </w:r>
          </w:p>
          <w:p w14:paraId="216405ED" w14:textId="77777777" w:rsidR="00B32E3F" w:rsidRPr="00B32E3F" w:rsidRDefault="00B32E3F" w:rsidP="00B32E3F">
            <w:pPr>
              <w:numPr>
                <w:ilvl w:val="0"/>
                <w:numId w:val="11"/>
              </w:numPr>
              <w:tabs>
                <w:tab w:val="left" w:pos="720"/>
              </w:tabs>
              <w:spacing w:before="120" w:line="0" w:lineRule="atLeast"/>
              <w:ind w:left="720" w:hanging="360"/>
              <w:rPr>
                <w:rFonts w:eastAsia="Symbol" w:cstheme="minorHAnsi"/>
              </w:rPr>
            </w:pPr>
            <w:r w:rsidRPr="00B32E3F">
              <w:rPr>
                <w:rFonts w:eastAsia="Arial" w:cstheme="minorHAnsi"/>
              </w:rPr>
              <w:t>What flexibilities are needed to address the key ideas and opportunities?</w:t>
            </w:r>
          </w:p>
          <w:p w14:paraId="72A16C2D" w14:textId="59A71F14" w:rsidR="00B32E3F" w:rsidRPr="00B32E3F" w:rsidRDefault="00B32E3F" w:rsidP="00B32E3F">
            <w:pPr>
              <w:numPr>
                <w:ilvl w:val="0"/>
                <w:numId w:val="11"/>
              </w:numPr>
              <w:tabs>
                <w:tab w:val="left" w:pos="720"/>
              </w:tabs>
              <w:spacing w:before="120" w:line="0" w:lineRule="atLeast"/>
              <w:ind w:left="720" w:hanging="360"/>
              <w:rPr>
                <w:rFonts w:eastAsia="Symbol" w:cstheme="minorHAnsi"/>
              </w:rPr>
            </w:pPr>
            <w:r w:rsidRPr="00B32E3F">
              <w:rPr>
                <w:rFonts w:eastAsia="Arial" w:cstheme="minorHAnsi"/>
              </w:rPr>
              <w:t>Evaluate the flexibilities based on the following criteria:</w:t>
            </w:r>
            <w:r>
              <w:rPr>
                <w:rFonts w:eastAsia="Arial" w:cstheme="minorHAnsi"/>
              </w:rPr>
              <w:t xml:space="preserve">  </w:t>
            </w:r>
            <w:r w:rsidRPr="00B32E3F">
              <w:rPr>
                <w:rFonts w:eastAsia="Arial" w:cstheme="minorHAnsi"/>
                <w:i/>
              </w:rPr>
              <w:t>Specific; Balanced; Realistic; Lasting; Fair</w:t>
            </w:r>
          </w:p>
          <w:p w14:paraId="6C3AFB69" w14:textId="46CA8D97" w:rsidR="00B32E3F" w:rsidRPr="00B32E3F" w:rsidRDefault="00B32E3F" w:rsidP="00B32E3F">
            <w:pPr>
              <w:tabs>
                <w:tab w:val="right" w:pos="3689"/>
              </w:tabs>
              <w:rPr>
                <w:rFonts w:cstheme="minorHAnsi"/>
              </w:rPr>
            </w:pPr>
          </w:p>
        </w:tc>
        <w:tc>
          <w:tcPr>
            <w:tcW w:w="1580" w:type="dxa"/>
            <w:shd w:val="clear" w:color="auto" w:fill="FFFFFF" w:themeFill="background1"/>
          </w:tcPr>
          <w:p w14:paraId="2DCBE162" w14:textId="5E3F4A27" w:rsidR="00B32E3F" w:rsidRPr="00B32E3F" w:rsidRDefault="00B32E3F" w:rsidP="00E13CEE">
            <w:pPr>
              <w:rPr>
                <w:rFonts w:cstheme="minorHAnsi"/>
              </w:rPr>
            </w:pPr>
            <w:r>
              <w:rPr>
                <w:rFonts w:cstheme="minorHAnsi"/>
              </w:rPr>
              <w:lastRenderedPageBreak/>
              <w:t>15 minutes</w:t>
            </w:r>
          </w:p>
        </w:tc>
        <w:tc>
          <w:tcPr>
            <w:tcW w:w="8640" w:type="dxa"/>
            <w:shd w:val="clear" w:color="auto" w:fill="FFFFFF" w:themeFill="background1"/>
          </w:tcPr>
          <w:p w14:paraId="27E73345" w14:textId="7A55DEBD" w:rsidR="00B32E3F" w:rsidRDefault="00205B00" w:rsidP="00E13CEE">
            <w:pPr>
              <w:rPr>
                <w:rFonts w:cstheme="minorHAnsi"/>
              </w:rPr>
            </w:pPr>
            <w:r>
              <w:rPr>
                <w:rFonts w:cstheme="minorHAnsi"/>
              </w:rPr>
              <w:t>Initial thoughts on areas identified in question 2:</w:t>
            </w:r>
          </w:p>
          <w:p w14:paraId="7294575C" w14:textId="77777777" w:rsidR="00B32E3F" w:rsidRDefault="00B32E3F" w:rsidP="00E13CEE">
            <w:pPr>
              <w:rPr>
                <w:rFonts w:cstheme="minorHAnsi"/>
              </w:rPr>
            </w:pPr>
          </w:p>
          <w:p w14:paraId="48468610" w14:textId="5B16BF71" w:rsidR="00AA0FB0" w:rsidRDefault="00AA0FB0" w:rsidP="00B040F0">
            <w:pPr>
              <w:pStyle w:val="ListParagraph"/>
              <w:numPr>
                <w:ilvl w:val="0"/>
                <w:numId w:val="12"/>
              </w:numPr>
              <w:rPr>
                <w:rFonts w:cstheme="minorHAnsi"/>
              </w:rPr>
            </w:pPr>
            <w:r w:rsidRPr="009D54DC">
              <w:rPr>
                <w:rFonts w:cstheme="minorHAnsi"/>
              </w:rPr>
              <w:t xml:space="preserve">Variances for more counselors and interventionists – </w:t>
            </w:r>
            <w:r w:rsidR="00205B00" w:rsidRPr="009D54DC">
              <w:rPr>
                <w:rFonts w:cstheme="minorHAnsi"/>
              </w:rPr>
              <w:t xml:space="preserve">Produce a one-page summary of the flexibilities available in licensure already to help administrators understand about emergency authorizations, what it takes to get an out-of-state teacher licensed, the Praxis issue, around </w:t>
            </w:r>
            <w:r w:rsidR="009D54DC" w:rsidRPr="009D54DC">
              <w:rPr>
                <w:rFonts w:cstheme="minorHAnsi"/>
              </w:rPr>
              <w:t>10-55-607 and 10-55-604, to see what is in place for additional flexibility and still apply the checks and balances to get quality teachers.</w:t>
            </w:r>
            <w:r w:rsidR="009D54DC">
              <w:rPr>
                <w:rFonts w:cstheme="minorHAnsi"/>
              </w:rPr>
              <w:t xml:space="preserve"> Summary would go out ASAP, as hiring is happening now.</w:t>
            </w:r>
            <w:r w:rsidR="009D54DC" w:rsidRPr="009D54DC">
              <w:rPr>
                <w:rFonts w:cstheme="minorHAnsi"/>
              </w:rPr>
              <w:t xml:space="preserve"> Kristine Thatcher will create the list, and Kirk Miller </w:t>
            </w:r>
            <w:r w:rsidR="009D54DC" w:rsidRPr="009D54DC">
              <w:rPr>
                <w:rFonts w:cstheme="minorHAnsi"/>
              </w:rPr>
              <w:lastRenderedPageBreak/>
              <w:t>suggested she look at some MPEC materials. Group members will do</w:t>
            </w:r>
            <w:r w:rsidRPr="009D54DC">
              <w:rPr>
                <w:rFonts w:cstheme="minorHAnsi"/>
              </w:rPr>
              <w:t xml:space="preserve"> a quick review to see if there are more changes we could do to that variance </w:t>
            </w:r>
            <w:r w:rsidR="00873E70">
              <w:rPr>
                <w:rFonts w:cstheme="minorHAnsi"/>
              </w:rPr>
              <w:t>of</w:t>
            </w:r>
            <w:r w:rsidRPr="009D54DC">
              <w:rPr>
                <w:rFonts w:cstheme="minorHAnsi"/>
              </w:rPr>
              <w:t xml:space="preserve"> standards</w:t>
            </w:r>
            <w:r w:rsidR="00873E70">
              <w:rPr>
                <w:rFonts w:cstheme="minorHAnsi"/>
              </w:rPr>
              <w:t>.</w:t>
            </w:r>
          </w:p>
          <w:p w14:paraId="12BB2A52" w14:textId="77777777" w:rsidR="00873E70" w:rsidRPr="009D54DC" w:rsidRDefault="00873E70" w:rsidP="00873E70">
            <w:pPr>
              <w:pStyle w:val="ListParagraph"/>
              <w:rPr>
                <w:rFonts w:cstheme="minorHAnsi"/>
              </w:rPr>
            </w:pPr>
          </w:p>
          <w:p w14:paraId="7E9EA298" w14:textId="31533E38" w:rsidR="00AA0FB0" w:rsidRPr="00205B00" w:rsidRDefault="00AA0FB0" w:rsidP="00205B00">
            <w:pPr>
              <w:pStyle w:val="ListParagraph"/>
              <w:numPr>
                <w:ilvl w:val="0"/>
                <w:numId w:val="12"/>
              </w:numPr>
              <w:rPr>
                <w:rFonts w:cstheme="minorHAnsi"/>
              </w:rPr>
            </w:pPr>
            <w:r w:rsidRPr="00205B00">
              <w:rPr>
                <w:rFonts w:cstheme="minorHAnsi"/>
              </w:rPr>
              <w:t xml:space="preserve">Accommodating teachers </w:t>
            </w:r>
            <w:r w:rsidR="009D54DC">
              <w:rPr>
                <w:rFonts w:cstheme="minorHAnsi"/>
              </w:rPr>
              <w:t xml:space="preserve">in the high-risk health category </w:t>
            </w:r>
            <w:r w:rsidRPr="00205B00">
              <w:rPr>
                <w:rFonts w:cstheme="minorHAnsi"/>
              </w:rPr>
              <w:t>who can’t come in the classroom</w:t>
            </w:r>
            <w:r w:rsidR="00873E70">
              <w:rPr>
                <w:rFonts w:cstheme="minorHAnsi"/>
              </w:rPr>
              <w:t>.</w:t>
            </w:r>
          </w:p>
          <w:p w14:paraId="13C8C7F6" w14:textId="18ABEB5B" w:rsidR="00AA0FB0" w:rsidRDefault="00AA0FB0" w:rsidP="00E13CEE">
            <w:pPr>
              <w:rPr>
                <w:rFonts w:cstheme="minorHAnsi"/>
              </w:rPr>
            </w:pPr>
          </w:p>
          <w:p w14:paraId="1670C45F" w14:textId="34FF09D4" w:rsidR="00AA0FB0" w:rsidRPr="00205B00" w:rsidRDefault="00AA0FB0" w:rsidP="00205B00">
            <w:pPr>
              <w:pStyle w:val="ListParagraph"/>
              <w:numPr>
                <w:ilvl w:val="0"/>
                <w:numId w:val="12"/>
              </w:numPr>
              <w:rPr>
                <w:rFonts w:cstheme="minorHAnsi"/>
              </w:rPr>
            </w:pPr>
            <w:r w:rsidRPr="00205B00">
              <w:rPr>
                <w:rFonts w:cstheme="minorHAnsi"/>
              </w:rPr>
              <w:t>C</w:t>
            </w:r>
            <w:r w:rsidR="00205B00">
              <w:rPr>
                <w:rFonts w:cstheme="minorHAnsi"/>
              </w:rPr>
              <w:t xml:space="preserve">ollective </w:t>
            </w:r>
            <w:r w:rsidRPr="00205B00">
              <w:rPr>
                <w:rFonts w:cstheme="minorHAnsi"/>
              </w:rPr>
              <w:t>B</w:t>
            </w:r>
            <w:r w:rsidR="00205B00">
              <w:rPr>
                <w:rFonts w:cstheme="minorHAnsi"/>
              </w:rPr>
              <w:t>argaining</w:t>
            </w:r>
            <w:r w:rsidRPr="00205B00">
              <w:rPr>
                <w:rFonts w:cstheme="minorHAnsi"/>
              </w:rPr>
              <w:t xml:space="preserve"> engagement</w:t>
            </w:r>
          </w:p>
          <w:p w14:paraId="13E58787" w14:textId="678CF5D8" w:rsidR="00AA0FB0" w:rsidRDefault="00AA0FB0" w:rsidP="00E13CEE">
            <w:pPr>
              <w:rPr>
                <w:rFonts w:cstheme="minorHAnsi"/>
              </w:rPr>
            </w:pPr>
          </w:p>
          <w:p w14:paraId="25C05B54" w14:textId="0FE49163" w:rsidR="00AA0FB0" w:rsidRPr="00205B00" w:rsidRDefault="00AA0FB0" w:rsidP="00205B00">
            <w:pPr>
              <w:pStyle w:val="ListParagraph"/>
              <w:numPr>
                <w:ilvl w:val="0"/>
                <w:numId w:val="12"/>
              </w:numPr>
              <w:rPr>
                <w:rFonts w:cstheme="minorHAnsi"/>
              </w:rPr>
            </w:pPr>
            <w:r w:rsidRPr="00205B00">
              <w:rPr>
                <w:rFonts w:cstheme="minorHAnsi"/>
              </w:rPr>
              <w:t>Getting tech to kids</w:t>
            </w:r>
          </w:p>
          <w:p w14:paraId="06A0F2AB" w14:textId="678A4F5A" w:rsidR="00AA0FB0" w:rsidRDefault="00AA0FB0" w:rsidP="00E13CEE">
            <w:pPr>
              <w:rPr>
                <w:rFonts w:cstheme="minorHAnsi"/>
              </w:rPr>
            </w:pPr>
          </w:p>
          <w:p w14:paraId="4013299B" w14:textId="4DF41E21" w:rsidR="00AA0FB0" w:rsidRPr="00205B00" w:rsidRDefault="00AA0FB0" w:rsidP="00205B00">
            <w:pPr>
              <w:pStyle w:val="ListParagraph"/>
              <w:numPr>
                <w:ilvl w:val="0"/>
                <w:numId w:val="12"/>
              </w:numPr>
              <w:rPr>
                <w:rFonts w:cstheme="minorHAnsi"/>
              </w:rPr>
            </w:pPr>
            <w:r w:rsidRPr="00205B00">
              <w:rPr>
                <w:rFonts w:cstheme="minorHAnsi"/>
              </w:rPr>
              <w:t>School nutrition flexibility</w:t>
            </w:r>
          </w:p>
          <w:p w14:paraId="0192385C" w14:textId="78542EF6" w:rsidR="00B32E3F" w:rsidRPr="00B32E3F" w:rsidRDefault="00B32E3F" w:rsidP="00E13CEE">
            <w:pPr>
              <w:rPr>
                <w:rFonts w:cstheme="minorHAnsi"/>
              </w:rPr>
            </w:pPr>
          </w:p>
        </w:tc>
      </w:tr>
    </w:tbl>
    <w:p w14:paraId="336329C0" w14:textId="77777777" w:rsidR="007F6F6C" w:rsidRPr="00E13CEE" w:rsidRDefault="007F6F6C" w:rsidP="003A09CD"/>
    <w:sectPr w:rsidR="007F6F6C" w:rsidRPr="00E13CEE" w:rsidSect="00B32E3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CA236DA"/>
    <w:lvl w:ilvl="0" w:tplc="C8249C6A">
      <w:start w:val="1"/>
      <w:numFmt w:val="decimal"/>
      <w:lvlText w:val="%1)"/>
      <w:lvlJc w:val="left"/>
      <w:pPr>
        <w:ind w:left="0" w:firstLine="0"/>
      </w:pPr>
      <w:rPr>
        <w:color w:val="C00000"/>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92A65DE6"/>
    <w:lvl w:ilvl="0" w:tplc="435CA304">
      <w:start w:val="2"/>
      <w:numFmt w:val="decimal"/>
      <w:lvlText w:val="%1)"/>
      <w:lvlJc w:val="left"/>
      <w:pPr>
        <w:ind w:left="0" w:firstLine="0"/>
      </w:pPr>
      <w:rPr>
        <w:color w:val="2D70E1"/>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5C2C9154"/>
    <w:lvl w:ilvl="0" w:tplc="81DA14A0">
      <w:start w:val="1"/>
      <w:numFmt w:val="bullet"/>
      <w:lvlText w:val=""/>
      <w:lvlJc w:val="left"/>
      <w:pPr>
        <w:ind w:left="0" w:firstLine="0"/>
      </w:pPr>
      <w:rPr>
        <w:rFonts w:ascii="Symbol" w:hAnsi="Symbol" w:hint="default"/>
        <w:color w:val="787777"/>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62E48E0"/>
    <w:multiLevelType w:val="hybridMultilevel"/>
    <w:tmpl w:val="DC7C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32F63"/>
    <w:multiLevelType w:val="hybridMultilevel"/>
    <w:tmpl w:val="5858A38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E46F1"/>
    <w:multiLevelType w:val="hybridMultilevel"/>
    <w:tmpl w:val="9864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1453C"/>
    <w:multiLevelType w:val="hybridMultilevel"/>
    <w:tmpl w:val="7E9CA0B8"/>
    <w:lvl w:ilvl="0" w:tplc="3ACE638C">
      <w:start w:val="1"/>
      <w:numFmt w:val="bullet"/>
      <w:lvlText w:val="–"/>
      <w:lvlJc w:val="left"/>
      <w:pPr>
        <w:tabs>
          <w:tab w:val="num" w:pos="720"/>
        </w:tabs>
        <w:ind w:left="720" w:hanging="360"/>
      </w:pPr>
      <w:rPr>
        <w:rFonts w:ascii="Arial" w:hAnsi="Arial" w:hint="default"/>
      </w:rPr>
    </w:lvl>
    <w:lvl w:ilvl="1" w:tplc="6CA8C900">
      <w:start w:val="1"/>
      <w:numFmt w:val="bullet"/>
      <w:lvlText w:val="–"/>
      <w:lvlJc w:val="left"/>
      <w:pPr>
        <w:tabs>
          <w:tab w:val="num" w:pos="1440"/>
        </w:tabs>
        <w:ind w:left="1440" w:hanging="360"/>
      </w:pPr>
      <w:rPr>
        <w:rFonts w:ascii="Arial" w:hAnsi="Arial" w:hint="default"/>
      </w:rPr>
    </w:lvl>
    <w:lvl w:ilvl="2" w:tplc="A4223A00" w:tentative="1">
      <w:start w:val="1"/>
      <w:numFmt w:val="bullet"/>
      <w:lvlText w:val="–"/>
      <w:lvlJc w:val="left"/>
      <w:pPr>
        <w:tabs>
          <w:tab w:val="num" w:pos="2160"/>
        </w:tabs>
        <w:ind w:left="2160" w:hanging="360"/>
      </w:pPr>
      <w:rPr>
        <w:rFonts w:ascii="Arial" w:hAnsi="Arial" w:hint="default"/>
      </w:rPr>
    </w:lvl>
    <w:lvl w:ilvl="3" w:tplc="6D7ED8A0" w:tentative="1">
      <w:start w:val="1"/>
      <w:numFmt w:val="bullet"/>
      <w:lvlText w:val="–"/>
      <w:lvlJc w:val="left"/>
      <w:pPr>
        <w:tabs>
          <w:tab w:val="num" w:pos="2880"/>
        </w:tabs>
        <w:ind w:left="2880" w:hanging="360"/>
      </w:pPr>
      <w:rPr>
        <w:rFonts w:ascii="Arial" w:hAnsi="Arial" w:hint="default"/>
      </w:rPr>
    </w:lvl>
    <w:lvl w:ilvl="4" w:tplc="F3686400" w:tentative="1">
      <w:start w:val="1"/>
      <w:numFmt w:val="bullet"/>
      <w:lvlText w:val="–"/>
      <w:lvlJc w:val="left"/>
      <w:pPr>
        <w:tabs>
          <w:tab w:val="num" w:pos="3600"/>
        </w:tabs>
        <w:ind w:left="3600" w:hanging="360"/>
      </w:pPr>
      <w:rPr>
        <w:rFonts w:ascii="Arial" w:hAnsi="Arial" w:hint="default"/>
      </w:rPr>
    </w:lvl>
    <w:lvl w:ilvl="5" w:tplc="E32466A0" w:tentative="1">
      <w:start w:val="1"/>
      <w:numFmt w:val="bullet"/>
      <w:lvlText w:val="–"/>
      <w:lvlJc w:val="left"/>
      <w:pPr>
        <w:tabs>
          <w:tab w:val="num" w:pos="4320"/>
        </w:tabs>
        <w:ind w:left="4320" w:hanging="360"/>
      </w:pPr>
      <w:rPr>
        <w:rFonts w:ascii="Arial" w:hAnsi="Arial" w:hint="default"/>
      </w:rPr>
    </w:lvl>
    <w:lvl w:ilvl="6" w:tplc="68004BFE" w:tentative="1">
      <w:start w:val="1"/>
      <w:numFmt w:val="bullet"/>
      <w:lvlText w:val="–"/>
      <w:lvlJc w:val="left"/>
      <w:pPr>
        <w:tabs>
          <w:tab w:val="num" w:pos="5040"/>
        </w:tabs>
        <w:ind w:left="5040" w:hanging="360"/>
      </w:pPr>
      <w:rPr>
        <w:rFonts w:ascii="Arial" w:hAnsi="Arial" w:hint="default"/>
      </w:rPr>
    </w:lvl>
    <w:lvl w:ilvl="7" w:tplc="A8F2BCA6" w:tentative="1">
      <w:start w:val="1"/>
      <w:numFmt w:val="bullet"/>
      <w:lvlText w:val="–"/>
      <w:lvlJc w:val="left"/>
      <w:pPr>
        <w:tabs>
          <w:tab w:val="num" w:pos="5760"/>
        </w:tabs>
        <w:ind w:left="5760" w:hanging="360"/>
      </w:pPr>
      <w:rPr>
        <w:rFonts w:ascii="Arial" w:hAnsi="Arial" w:hint="default"/>
      </w:rPr>
    </w:lvl>
    <w:lvl w:ilvl="8" w:tplc="B5CE23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CC5464"/>
    <w:multiLevelType w:val="hybridMultilevel"/>
    <w:tmpl w:val="E1DA1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A1D39"/>
    <w:multiLevelType w:val="hybridMultilevel"/>
    <w:tmpl w:val="EDD0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507A8"/>
    <w:multiLevelType w:val="hybridMultilevel"/>
    <w:tmpl w:val="D6726844"/>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54100F"/>
    <w:multiLevelType w:val="hybridMultilevel"/>
    <w:tmpl w:val="716E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67ADC"/>
    <w:multiLevelType w:val="hybridMultilevel"/>
    <w:tmpl w:val="1EFCF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CC7339"/>
    <w:multiLevelType w:val="hybridMultilevel"/>
    <w:tmpl w:val="31CCBF98"/>
    <w:lvl w:ilvl="0" w:tplc="C312287E">
      <w:start w:val="1"/>
      <w:numFmt w:val="decimal"/>
      <w:lvlText w:val="%1."/>
      <w:lvlJc w:val="left"/>
      <w:pPr>
        <w:tabs>
          <w:tab w:val="num" w:pos="720"/>
        </w:tabs>
        <w:ind w:left="720" w:hanging="360"/>
      </w:pPr>
    </w:lvl>
    <w:lvl w:ilvl="1" w:tplc="DD1E4332" w:tentative="1">
      <w:start w:val="1"/>
      <w:numFmt w:val="decimal"/>
      <w:lvlText w:val="%2."/>
      <w:lvlJc w:val="left"/>
      <w:pPr>
        <w:tabs>
          <w:tab w:val="num" w:pos="1440"/>
        </w:tabs>
        <w:ind w:left="1440" w:hanging="360"/>
      </w:pPr>
    </w:lvl>
    <w:lvl w:ilvl="2" w:tplc="4CC6CAAA" w:tentative="1">
      <w:start w:val="1"/>
      <w:numFmt w:val="decimal"/>
      <w:lvlText w:val="%3."/>
      <w:lvlJc w:val="left"/>
      <w:pPr>
        <w:tabs>
          <w:tab w:val="num" w:pos="2160"/>
        </w:tabs>
        <w:ind w:left="2160" w:hanging="360"/>
      </w:pPr>
    </w:lvl>
    <w:lvl w:ilvl="3" w:tplc="584CD414" w:tentative="1">
      <w:start w:val="1"/>
      <w:numFmt w:val="decimal"/>
      <w:lvlText w:val="%4."/>
      <w:lvlJc w:val="left"/>
      <w:pPr>
        <w:tabs>
          <w:tab w:val="num" w:pos="2880"/>
        </w:tabs>
        <w:ind w:left="2880" w:hanging="360"/>
      </w:pPr>
    </w:lvl>
    <w:lvl w:ilvl="4" w:tplc="C3261016" w:tentative="1">
      <w:start w:val="1"/>
      <w:numFmt w:val="decimal"/>
      <w:lvlText w:val="%5."/>
      <w:lvlJc w:val="left"/>
      <w:pPr>
        <w:tabs>
          <w:tab w:val="num" w:pos="3600"/>
        </w:tabs>
        <w:ind w:left="3600" w:hanging="360"/>
      </w:pPr>
    </w:lvl>
    <w:lvl w:ilvl="5" w:tplc="5C50FA7E" w:tentative="1">
      <w:start w:val="1"/>
      <w:numFmt w:val="decimal"/>
      <w:lvlText w:val="%6."/>
      <w:lvlJc w:val="left"/>
      <w:pPr>
        <w:tabs>
          <w:tab w:val="num" w:pos="4320"/>
        </w:tabs>
        <w:ind w:left="4320" w:hanging="360"/>
      </w:pPr>
    </w:lvl>
    <w:lvl w:ilvl="6" w:tplc="6CC8C392" w:tentative="1">
      <w:start w:val="1"/>
      <w:numFmt w:val="decimal"/>
      <w:lvlText w:val="%7."/>
      <w:lvlJc w:val="left"/>
      <w:pPr>
        <w:tabs>
          <w:tab w:val="num" w:pos="5040"/>
        </w:tabs>
        <w:ind w:left="5040" w:hanging="360"/>
      </w:pPr>
    </w:lvl>
    <w:lvl w:ilvl="7" w:tplc="54C227D8" w:tentative="1">
      <w:start w:val="1"/>
      <w:numFmt w:val="decimal"/>
      <w:lvlText w:val="%8."/>
      <w:lvlJc w:val="left"/>
      <w:pPr>
        <w:tabs>
          <w:tab w:val="num" w:pos="5760"/>
        </w:tabs>
        <w:ind w:left="5760" w:hanging="360"/>
      </w:pPr>
    </w:lvl>
    <w:lvl w:ilvl="8" w:tplc="D1B2131C" w:tentative="1">
      <w:start w:val="1"/>
      <w:numFmt w:val="decimal"/>
      <w:lvlText w:val="%9."/>
      <w:lvlJc w:val="left"/>
      <w:pPr>
        <w:tabs>
          <w:tab w:val="num" w:pos="6480"/>
        </w:tabs>
        <w:ind w:left="6480" w:hanging="360"/>
      </w:pPr>
    </w:lvl>
  </w:abstractNum>
  <w:num w:numId="1">
    <w:abstractNumId w:val="3"/>
  </w:num>
  <w:num w:numId="2">
    <w:abstractNumId w:val="11"/>
  </w:num>
  <w:num w:numId="3">
    <w:abstractNumId w:val="5"/>
  </w:num>
  <w:num w:numId="4">
    <w:abstractNumId w:val="10"/>
  </w:num>
  <w:num w:numId="5">
    <w:abstractNumId w:val="9"/>
  </w:num>
  <w:num w:numId="6">
    <w:abstractNumId w:val="12"/>
  </w:num>
  <w:num w:numId="7">
    <w:abstractNumId w:val="6"/>
  </w:num>
  <w:num w:numId="8">
    <w:abstractNumId w:val="4"/>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2"/>
    </w:lvlOverride>
    <w:lvlOverride w:ilvl="1"/>
    <w:lvlOverride w:ilvl="2"/>
    <w:lvlOverride w:ilvl="3"/>
    <w:lvlOverride w:ilvl="4"/>
    <w:lvlOverride w:ilvl="5"/>
    <w:lvlOverride w:ilvl="6"/>
    <w:lvlOverride w:ilvl="7"/>
    <w:lvlOverride w:ilvl="8"/>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62"/>
    <w:rsid w:val="000A72CA"/>
    <w:rsid w:val="000E1F9A"/>
    <w:rsid w:val="00196D25"/>
    <w:rsid w:val="001D73AA"/>
    <w:rsid w:val="001E7D46"/>
    <w:rsid w:val="002045E6"/>
    <w:rsid w:val="00205B00"/>
    <w:rsid w:val="00206C7A"/>
    <w:rsid w:val="0021233D"/>
    <w:rsid w:val="0037268B"/>
    <w:rsid w:val="003A09CD"/>
    <w:rsid w:val="003C1CF5"/>
    <w:rsid w:val="00452B55"/>
    <w:rsid w:val="00570EB1"/>
    <w:rsid w:val="00577256"/>
    <w:rsid w:val="005B400F"/>
    <w:rsid w:val="005C6CFD"/>
    <w:rsid w:val="006D79BF"/>
    <w:rsid w:val="00712DD7"/>
    <w:rsid w:val="00716502"/>
    <w:rsid w:val="007F271E"/>
    <w:rsid w:val="007F6F6C"/>
    <w:rsid w:val="0080439F"/>
    <w:rsid w:val="008072DE"/>
    <w:rsid w:val="0081366E"/>
    <w:rsid w:val="00836626"/>
    <w:rsid w:val="00873E70"/>
    <w:rsid w:val="00877442"/>
    <w:rsid w:val="008D5D03"/>
    <w:rsid w:val="0094545B"/>
    <w:rsid w:val="00977443"/>
    <w:rsid w:val="009D54DC"/>
    <w:rsid w:val="009D5677"/>
    <w:rsid w:val="00A8314F"/>
    <w:rsid w:val="00AA0FB0"/>
    <w:rsid w:val="00AC4965"/>
    <w:rsid w:val="00B32E3F"/>
    <w:rsid w:val="00B97409"/>
    <w:rsid w:val="00CA702A"/>
    <w:rsid w:val="00D169D9"/>
    <w:rsid w:val="00D23878"/>
    <w:rsid w:val="00D3160E"/>
    <w:rsid w:val="00D76986"/>
    <w:rsid w:val="00DB090D"/>
    <w:rsid w:val="00DD2467"/>
    <w:rsid w:val="00E01162"/>
    <w:rsid w:val="00E13CEE"/>
    <w:rsid w:val="00FE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67E3"/>
  <w14:defaultImageDpi w14:val="32767"/>
  <w15:chartTrackingRefBased/>
  <w15:docId w15:val="{248A0539-7829-774B-B2E9-0FFC29BF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11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16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01162"/>
    <w:rPr>
      <w:b/>
      <w:bCs/>
    </w:rPr>
  </w:style>
  <w:style w:type="character" w:customStyle="1" w:styleId="apple-converted-space">
    <w:name w:val="apple-converted-space"/>
    <w:basedOn w:val="DefaultParagraphFont"/>
    <w:rsid w:val="00E01162"/>
  </w:style>
  <w:style w:type="paragraph" w:styleId="ListParagraph">
    <w:name w:val="List Paragraph"/>
    <w:basedOn w:val="Normal"/>
    <w:uiPriority w:val="34"/>
    <w:qFormat/>
    <w:rsid w:val="00A8314F"/>
    <w:pPr>
      <w:ind w:left="720"/>
      <w:contextualSpacing/>
    </w:pPr>
  </w:style>
  <w:style w:type="character" w:styleId="Hyperlink">
    <w:name w:val="Hyperlink"/>
    <w:basedOn w:val="DefaultParagraphFont"/>
    <w:uiPriority w:val="99"/>
    <w:unhideWhenUsed/>
    <w:rsid w:val="00977443"/>
    <w:rPr>
      <w:color w:val="0563C1" w:themeColor="hyperlink"/>
      <w:u w:val="single"/>
    </w:rPr>
  </w:style>
  <w:style w:type="character" w:styleId="UnresolvedMention">
    <w:name w:val="Unresolved Mention"/>
    <w:basedOn w:val="DefaultParagraphFont"/>
    <w:uiPriority w:val="99"/>
    <w:rsid w:val="00977443"/>
    <w:rPr>
      <w:color w:val="605E5C"/>
      <w:shd w:val="clear" w:color="auto" w:fill="E1DFDD"/>
    </w:rPr>
  </w:style>
  <w:style w:type="table" w:styleId="TableGrid">
    <w:name w:val="Table Grid"/>
    <w:basedOn w:val="TableNormal"/>
    <w:uiPriority w:val="39"/>
    <w:rsid w:val="007F6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11524">
      <w:bodyDiv w:val="1"/>
      <w:marLeft w:val="0"/>
      <w:marRight w:val="0"/>
      <w:marTop w:val="0"/>
      <w:marBottom w:val="0"/>
      <w:divBdr>
        <w:top w:val="none" w:sz="0" w:space="0" w:color="auto"/>
        <w:left w:val="none" w:sz="0" w:space="0" w:color="auto"/>
        <w:bottom w:val="none" w:sz="0" w:space="0" w:color="auto"/>
        <w:right w:val="none" w:sz="0" w:space="0" w:color="auto"/>
      </w:divBdr>
      <w:divsChild>
        <w:div w:id="2063556402">
          <w:marLeft w:val="720"/>
          <w:marRight w:val="0"/>
          <w:marTop w:val="115"/>
          <w:marBottom w:val="0"/>
          <w:divBdr>
            <w:top w:val="none" w:sz="0" w:space="0" w:color="auto"/>
            <w:left w:val="none" w:sz="0" w:space="0" w:color="auto"/>
            <w:bottom w:val="none" w:sz="0" w:space="0" w:color="auto"/>
            <w:right w:val="none" w:sz="0" w:space="0" w:color="auto"/>
          </w:divBdr>
        </w:div>
        <w:div w:id="588928835">
          <w:marLeft w:val="720"/>
          <w:marRight w:val="0"/>
          <w:marTop w:val="115"/>
          <w:marBottom w:val="0"/>
          <w:divBdr>
            <w:top w:val="none" w:sz="0" w:space="0" w:color="auto"/>
            <w:left w:val="none" w:sz="0" w:space="0" w:color="auto"/>
            <w:bottom w:val="none" w:sz="0" w:space="0" w:color="auto"/>
            <w:right w:val="none" w:sz="0" w:space="0" w:color="auto"/>
          </w:divBdr>
        </w:div>
        <w:div w:id="1902327977">
          <w:marLeft w:val="720"/>
          <w:marRight w:val="0"/>
          <w:marTop w:val="115"/>
          <w:marBottom w:val="0"/>
          <w:divBdr>
            <w:top w:val="none" w:sz="0" w:space="0" w:color="auto"/>
            <w:left w:val="none" w:sz="0" w:space="0" w:color="auto"/>
            <w:bottom w:val="none" w:sz="0" w:space="0" w:color="auto"/>
            <w:right w:val="none" w:sz="0" w:space="0" w:color="auto"/>
          </w:divBdr>
        </w:div>
        <w:div w:id="306935250">
          <w:marLeft w:val="720"/>
          <w:marRight w:val="0"/>
          <w:marTop w:val="115"/>
          <w:marBottom w:val="0"/>
          <w:divBdr>
            <w:top w:val="none" w:sz="0" w:space="0" w:color="auto"/>
            <w:left w:val="none" w:sz="0" w:space="0" w:color="auto"/>
            <w:bottom w:val="none" w:sz="0" w:space="0" w:color="auto"/>
            <w:right w:val="none" w:sz="0" w:space="0" w:color="auto"/>
          </w:divBdr>
        </w:div>
      </w:divsChild>
    </w:div>
    <w:div w:id="1750956590">
      <w:bodyDiv w:val="1"/>
      <w:marLeft w:val="0"/>
      <w:marRight w:val="0"/>
      <w:marTop w:val="0"/>
      <w:marBottom w:val="0"/>
      <w:divBdr>
        <w:top w:val="none" w:sz="0" w:space="0" w:color="auto"/>
        <w:left w:val="none" w:sz="0" w:space="0" w:color="auto"/>
        <w:bottom w:val="none" w:sz="0" w:space="0" w:color="auto"/>
        <w:right w:val="none" w:sz="0" w:space="0" w:color="auto"/>
      </w:divBdr>
      <w:divsChild>
        <w:div w:id="120416231">
          <w:marLeft w:val="1166"/>
          <w:marRight w:val="0"/>
          <w:marTop w:val="86"/>
          <w:marBottom w:val="0"/>
          <w:divBdr>
            <w:top w:val="none" w:sz="0" w:space="0" w:color="auto"/>
            <w:left w:val="none" w:sz="0" w:space="0" w:color="auto"/>
            <w:bottom w:val="none" w:sz="0" w:space="0" w:color="auto"/>
            <w:right w:val="none" w:sz="0" w:space="0" w:color="auto"/>
          </w:divBdr>
        </w:div>
        <w:div w:id="744423879">
          <w:marLeft w:val="1166"/>
          <w:marRight w:val="0"/>
          <w:marTop w:val="86"/>
          <w:marBottom w:val="0"/>
          <w:divBdr>
            <w:top w:val="none" w:sz="0" w:space="0" w:color="auto"/>
            <w:left w:val="none" w:sz="0" w:space="0" w:color="auto"/>
            <w:bottom w:val="none" w:sz="0" w:space="0" w:color="auto"/>
            <w:right w:val="none" w:sz="0" w:space="0" w:color="auto"/>
          </w:divBdr>
        </w:div>
        <w:div w:id="378558494">
          <w:marLeft w:val="1166"/>
          <w:marRight w:val="0"/>
          <w:marTop w:val="86"/>
          <w:marBottom w:val="0"/>
          <w:divBdr>
            <w:top w:val="none" w:sz="0" w:space="0" w:color="auto"/>
            <w:left w:val="none" w:sz="0" w:space="0" w:color="auto"/>
            <w:bottom w:val="none" w:sz="0" w:space="0" w:color="auto"/>
            <w:right w:val="none" w:sz="0" w:space="0" w:color="auto"/>
          </w:divBdr>
        </w:div>
        <w:div w:id="785543013">
          <w:marLeft w:val="1166"/>
          <w:marRight w:val="0"/>
          <w:marTop w:val="86"/>
          <w:marBottom w:val="0"/>
          <w:divBdr>
            <w:top w:val="none" w:sz="0" w:space="0" w:color="auto"/>
            <w:left w:val="none" w:sz="0" w:space="0" w:color="auto"/>
            <w:bottom w:val="none" w:sz="0" w:space="0" w:color="auto"/>
            <w:right w:val="none" w:sz="0" w:space="0" w:color="auto"/>
          </w:divBdr>
        </w:div>
        <w:div w:id="943612794">
          <w:marLeft w:val="1166"/>
          <w:marRight w:val="0"/>
          <w:marTop w:val="86"/>
          <w:marBottom w:val="0"/>
          <w:divBdr>
            <w:top w:val="none" w:sz="0" w:space="0" w:color="auto"/>
            <w:left w:val="none" w:sz="0" w:space="0" w:color="auto"/>
            <w:bottom w:val="none" w:sz="0" w:space="0" w:color="auto"/>
            <w:right w:val="none" w:sz="0" w:space="0" w:color="auto"/>
          </w:divBdr>
        </w:div>
      </w:divsChild>
    </w:div>
    <w:div w:id="177925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 Allen</dc:creator>
  <cp:keywords/>
  <dc:description/>
  <cp:lastModifiedBy>Murgel, Julie</cp:lastModifiedBy>
  <cp:revision>4</cp:revision>
  <dcterms:created xsi:type="dcterms:W3CDTF">2020-06-03T22:14:00Z</dcterms:created>
  <dcterms:modified xsi:type="dcterms:W3CDTF">2020-06-03T22:16:00Z</dcterms:modified>
</cp:coreProperties>
</file>